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81529" w14:textId="77777777" w:rsidR="008123DF" w:rsidRPr="009E5DA4" w:rsidRDefault="00AA0C6F" w:rsidP="00930315">
      <w:pPr>
        <w:pStyle w:val="Standard12pt"/>
        <w:tabs>
          <w:tab w:val="left" w:pos="1701"/>
          <w:tab w:val="left" w:pos="7655"/>
        </w:tabs>
        <w:spacing w:line="60" w:lineRule="exact"/>
        <w:jc w:val="right"/>
        <w:rPr>
          <w:b/>
          <w:sz w:val="36"/>
          <w:szCs w:val="36"/>
          <w:lang w:val="en-US"/>
        </w:rPr>
      </w:pPr>
      <w:r w:rsidRPr="009E5DA4">
        <w:rPr>
          <w:b/>
          <w:sz w:val="36"/>
          <w:szCs w:val="36"/>
          <w:lang w:val="en-US"/>
        </w:rPr>
        <w:t xml:space="preserve"> </w:t>
      </w:r>
    </w:p>
    <w:p w14:paraId="2470A0DC" w14:textId="77777777" w:rsidR="008C14B4" w:rsidRPr="009E5DA4" w:rsidRDefault="008C14B4" w:rsidP="00401DAC">
      <w:pPr>
        <w:pStyle w:val="Standard12pt"/>
        <w:jc w:val="right"/>
        <w:rPr>
          <w:b/>
          <w:sz w:val="36"/>
          <w:szCs w:val="36"/>
          <w:lang w:val="en-US"/>
        </w:rPr>
      </w:pPr>
      <w:proofErr w:type="spellStart"/>
      <w:r w:rsidRPr="009E5DA4">
        <w:rPr>
          <w:b/>
          <w:sz w:val="36"/>
          <w:szCs w:val="36"/>
          <w:lang w:val="en-US"/>
        </w:rPr>
        <w:t>Presseinformation</w:t>
      </w:r>
      <w:proofErr w:type="spellEnd"/>
    </w:p>
    <w:p w14:paraId="0FD7DF08" w14:textId="4FB997FD" w:rsidR="008C14B4" w:rsidRPr="009E5DA4" w:rsidRDefault="00F5116F" w:rsidP="00D260A2">
      <w:pPr>
        <w:pStyle w:val="Standard12pt"/>
        <w:jc w:val="right"/>
        <w:rPr>
          <w:lang w:val="en-US"/>
        </w:rPr>
      </w:pPr>
      <w:r w:rsidRPr="00F5116F">
        <w:rPr>
          <w:noProof/>
          <w:lang w:eastAsia="de-DE"/>
        </w:rPr>
        <w:drawing>
          <wp:inline distT="0" distB="0" distL="0" distR="0" wp14:anchorId="0D6E57E4" wp14:editId="17894E1C">
            <wp:extent cx="5760085" cy="2456862"/>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456862"/>
                    </a:xfrm>
                    <a:prstGeom prst="rect">
                      <a:avLst/>
                    </a:prstGeom>
                    <a:noFill/>
                    <a:ln>
                      <a:noFill/>
                    </a:ln>
                  </pic:spPr>
                </pic:pic>
              </a:graphicData>
            </a:graphic>
          </wp:inline>
        </w:drawing>
      </w:r>
      <w:bookmarkStart w:id="0" w:name="_GoBack"/>
      <w:bookmarkEnd w:id="0"/>
    </w:p>
    <w:p w14:paraId="01D4B201" w14:textId="77777777" w:rsidR="00E22EED" w:rsidRDefault="00E22EED" w:rsidP="00712593">
      <w:pPr>
        <w:pStyle w:val="Standard12pt"/>
        <w:spacing w:line="276" w:lineRule="auto"/>
        <w:jc w:val="both"/>
        <w:rPr>
          <w:sz w:val="22"/>
          <w:szCs w:val="22"/>
          <w:lang w:val="en-US"/>
        </w:rPr>
      </w:pPr>
    </w:p>
    <w:p w14:paraId="7B266A7C" w14:textId="04CA19B0" w:rsidR="00712593" w:rsidRPr="00BC5DF4" w:rsidRDefault="00712593" w:rsidP="00712593">
      <w:pPr>
        <w:pStyle w:val="Standard12pt"/>
        <w:spacing w:line="276" w:lineRule="auto"/>
        <w:jc w:val="both"/>
        <w:rPr>
          <w:sz w:val="22"/>
          <w:szCs w:val="22"/>
          <w:lang w:val="en-US"/>
        </w:rPr>
      </w:pPr>
      <w:r w:rsidRPr="00BC5DF4">
        <w:rPr>
          <w:sz w:val="22"/>
          <w:szCs w:val="22"/>
          <w:lang w:val="en-US"/>
        </w:rPr>
        <w:t xml:space="preserve">Line Extension </w:t>
      </w:r>
      <w:r w:rsidR="00E22EED">
        <w:rPr>
          <w:sz w:val="22"/>
          <w:szCs w:val="22"/>
          <w:lang w:val="en-US"/>
        </w:rPr>
        <w:t>Poly</w:t>
      </w:r>
      <w:r w:rsidRPr="00BC5DF4">
        <w:rPr>
          <w:sz w:val="22"/>
          <w:szCs w:val="22"/>
          <w:lang w:val="en-US"/>
        </w:rPr>
        <w:t xml:space="preserve"> Palette </w:t>
      </w:r>
      <w:proofErr w:type="spellStart"/>
      <w:r w:rsidR="00E22EED">
        <w:rPr>
          <w:sz w:val="22"/>
          <w:szCs w:val="22"/>
          <w:lang w:val="en-US"/>
        </w:rPr>
        <w:t>Intensiv</w:t>
      </w:r>
      <w:proofErr w:type="spellEnd"/>
      <w:r w:rsidR="00E22EED">
        <w:rPr>
          <w:sz w:val="22"/>
          <w:szCs w:val="22"/>
          <w:lang w:val="en-US"/>
        </w:rPr>
        <w:t xml:space="preserve"> </w:t>
      </w:r>
      <w:r w:rsidRPr="00BC5DF4">
        <w:rPr>
          <w:sz w:val="22"/>
          <w:szCs w:val="22"/>
          <w:lang w:val="en-US"/>
        </w:rPr>
        <w:t>C</w:t>
      </w:r>
      <w:r>
        <w:rPr>
          <w:sz w:val="22"/>
          <w:szCs w:val="22"/>
          <w:lang w:val="en-US"/>
        </w:rPr>
        <w:t xml:space="preserve">reme Coloration </w:t>
      </w:r>
      <w:proofErr w:type="spellStart"/>
      <w:r>
        <w:rPr>
          <w:sz w:val="22"/>
          <w:szCs w:val="22"/>
          <w:lang w:val="en-US"/>
        </w:rPr>
        <w:t>Brouge</w:t>
      </w:r>
      <w:proofErr w:type="spellEnd"/>
      <w:r>
        <w:rPr>
          <w:sz w:val="22"/>
          <w:szCs w:val="22"/>
          <w:lang w:val="en-US"/>
        </w:rPr>
        <w:t xml:space="preserve"> </w:t>
      </w:r>
      <w:r w:rsidRPr="00BC5DF4">
        <w:rPr>
          <w:sz w:val="22"/>
          <w:szCs w:val="22"/>
          <w:lang w:val="en-US"/>
        </w:rPr>
        <w:tab/>
      </w:r>
      <w:r>
        <w:rPr>
          <w:sz w:val="22"/>
          <w:szCs w:val="22"/>
          <w:lang w:val="en-US"/>
        </w:rPr>
        <w:t xml:space="preserve">          </w:t>
      </w:r>
      <w:r w:rsidR="00685949">
        <w:rPr>
          <w:sz w:val="22"/>
          <w:szCs w:val="22"/>
          <w:lang w:val="en-US"/>
        </w:rPr>
        <w:t>September</w:t>
      </w:r>
      <w:r w:rsidRPr="00BC5DF4">
        <w:rPr>
          <w:sz w:val="22"/>
          <w:szCs w:val="22"/>
          <w:lang w:val="en-US"/>
        </w:rPr>
        <w:t xml:space="preserve"> 2017       </w:t>
      </w:r>
    </w:p>
    <w:p w14:paraId="0BD01395" w14:textId="77777777" w:rsidR="00712593" w:rsidRPr="00BC5DF4" w:rsidRDefault="00712593" w:rsidP="00712593">
      <w:pPr>
        <w:pStyle w:val="Standard12pt"/>
        <w:spacing w:line="260" w:lineRule="atLeast"/>
        <w:jc w:val="both"/>
        <w:rPr>
          <w:rFonts w:cs="Arial"/>
          <w:b/>
          <w:bCs/>
          <w:kern w:val="32"/>
          <w:sz w:val="36"/>
          <w:szCs w:val="32"/>
          <w:lang w:val="en-US"/>
        </w:rPr>
      </w:pPr>
    </w:p>
    <w:p w14:paraId="488BEA69" w14:textId="77777777" w:rsidR="00712593" w:rsidRPr="00712593" w:rsidRDefault="00712593" w:rsidP="00712593">
      <w:pPr>
        <w:pStyle w:val="Standard12pt"/>
        <w:spacing w:line="276" w:lineRule="auto"/>
        <w:jc w:val="both"/>
        <w:rPr>
          <w:rFonts w:cs="Arial"/>
          <w:b/>
          <w:bCs/>
          <w:kern w:val="32"/>
          <w:sz w:val="36"/>
          <w:szCs w:val="32"/>
        </w:rPr>
      </w:pPr>
      <w:r w:rsidRPr="00712593">
        <w:rPr>
          <w:rFonts w:cs="Arial"/>
          <w:b/>
          <w:bCs/>
          <w:kern w:val="32"/>
          <w:sz w:val="36"/>
          <w:szCs w:val="32"/>
        </w:rPr>
        <w:t xml:space="preserve">Warmes Braun mit roten Reflexen liegt im Trend </w:t>
      </w:r>
    </w:p>
    <w:p w14:paraId="4DEB20C1" w14:textId="77777777" w:rsidR="00E22EED" w:rsidRDefault="00E22EED" w:rsidP="00E22EED">
      <w:pPr>
        <w:pStyle w:val="Standard12pt"/>
        <w:spacing w:line="276" w:lineRule="auto"/>
        <w:jc w:val="both"/>
        <w:rPr>
          <w:rFonts w:cs="Arial"/>
          <w:b/>
          <w:bCs/>
          <w:kern w:val="32"/>
          <w:sz w:val="22"/>
          <w:szCs w:val="22"/>
        </w:rPr>
      </w:pPr>
    </w:p>
    <w:p w14:paraId="081929B3" w14:textId="0B6C0F10" w:rsidR="00712593" w:rsidRPr="00E22EED" w:rsidRDefault="00712593" w:rsidP="00E22EED">
      <w:pPr>
        <w:pStyle w:val="Standard12pt"/>
        <w:spacing w:line="276" w:lineRule="auto"/>
        <w:jc w:val="both"/>
        <w:rPr>
          <w:rFonts w:cs="Arial"/>
          <w:b/>
          <w:bCs/>
          <w:kern w:val="32"/>
          <w:sz w:val="22"/>
          <w:szCs w:val="22"/>
        </w:rPr>
      </w:pPr>
      <w:r w:rsidRPr="00E22EED">
        <w:rPr>
          <w:rFonts w:cs="Arial"/>
          <w:b/>
          <w:bCs/>
          <w:kern w:val="32"/>
          <w:sz w:val="22"/>
          <w:szCs w:val="22"/>
        </w:rPr>
        <w:t xml:space="preserve">Faszinierende Nuancen und herrlich glänzendes Haar: Die neue </w:t>
      </w:r>
      <w:proofErr w:type="spellStart"/>
      <w:r w:rsidR="00E22EED">
        <w:rPr>
          <w:rFonts w:cs="Arial"/>
          <w:b/>
          <w:bCs/>
          <w:kern w:val="32"/>
          <w:sz w:val="22"/>
          <w:szCs w:val="22"/>
        </w:rPr>
        <w:t>Poly</w:t>
      </w:r>
      <w:proofErr w:type="spellEnd"/>
      <w:r w:rsidRPr="00E22EED">
        <w:rPr>
          <w:rFonts w:cs="Arial"/>
          <w:b/>
          <w:bCs/>
          <w:kern w:val="32"/>
          <w:sz w:val="22"/>
          <w:szCs w:val="22"/>
        </w:rPr>
        <w:t xml:space="preserve"> Palette </w:t>
      </w:r>
      <w:r w:rsidR="00E22EED">
        <w:rPr>
          <w:rFonts w:cs="Arial"/>
          <w:b/>
          <w:bCs/>
          <w:kern w:val="32"/>
          <w:sz w:val="22"/>
          <w:szCs w:val="22"/>
        </w:rPr>
        <w:t xml:space="preserve">Intensive </w:t>
      </w:r>
      <w:r w:rsidRPr="00E22EED">
        <w:rPr>
          <w:rFonts w:cs="Arial"/>
          <w:b/>
          <w:bCs/>
          <w:kern w:val="32"/>
          <w:sz w:val="22"/>
          <w:szCs w:val="22"/>
        </w:rPr>
        <w:t xml:space="preserve">Creme </w:t>
      </w:r>
      <w:proofErr w:type="spellStart"/>
      <w:r w:rsidRPr="00E22EED">
        <w:rPr>
          <w:rFonts w:cs="Arial"/>
          <w:b/>
          <w:bCs/>
          <w:kern w:val="32"/>
          <w:sz w:val="22"/>
          <w:szCs w:val="22"/>
        </w:rPr>
        <w:t>Coloration</w:t>
      </w:r>
      <w:proofErr w:type="spellEnd"/>
      <w:r w:rsidRPr="00E22EED">
        <w:rPr>
          <w:rFonts w:cs="Arial"/>
          <w:b/>
          <w:bCs/>
          <w:kern w:val="32"/>
          <w:sz w:val="22"/>
          <w:szCs w:val="22"/>
        </w:rPr>
        <w:t xml:space="preserve"> </w:t>
      </w:r>
      <w:proofErr w:type="spellStart"/>
      <w:r w:rsidRPr="00E22EED">
        <w:rPr>
          <w:rFonts w:cs="Arial"/>
          <w:b/>
          <w:bCs/>
          <w:kern w:val="32"/>
          <w:sz w:val="22"/>
          <w:szCs w:val="22"/>
        </w:rPr>
        <w:t>Brouge</w:t>
      </w:r>
      <w:proofErr w:type="spellEnd"/>
      <w:r w:rsidRPr="00E22EED">
        <w:rPr>
          <w:rFonts w:cs="Arial"/>
          <w:b/>
          <w:bCs/>
          <w:kern w:val="32"/>
          <w:sz w:val="22"/>
          <w:szCs w:val="22"/>
        </w:rPr>
        <w:t xml:space="preserve"> sorgt für lange anhaltende und tiefenwirksame Ergebnisse.  </w:t>
      </w:r>
    </w:p>
    <w:p w14:paraId="48617146" w14:textId="77777777" w:rsidR="00712593" w:rsidRPr="003430A0" w:rsidRDefault="00712593" w:rsidP="00E22EED">
      <w:pPr>
        <w:pStyle w:val="Standard12pt"/>
        <w:spacing w:line="276" w:lineRule="auto"/>
        <w:jc w:val="both"/>
      </w:pPr>
    </w:p>
    <w:p w14:paraId="5D435B93" w14:textId="39CEC07D" w:rsidR="00712593" w:rsidRPr="00762660" w:rsidRDefault="00712593" w:rsidP="00E22EED">
      <w:pPr>
        <w:spacing w:line="276" w:lineRule="auto"/>
        <w:jc w:val="both"/>
        <w:rPr>
          <w:rFonts w:cs="Arial"/>
          <w:sz w:val="22"/>
          <w:szCs w:val="22"/>
          <w:lang w:val="de-AT" w:eastAsia="de-DE"/>
        </w:rPr>
      </w:pPr>
      <w:r w:rsidRPr="00762660">
        <w:rPr>
          <w:rFonts w:cs="Arial"/>
          <w:sz w:val="22"/>
          <w:szCs w:val="22"/>
        </w:rPr>
        <w:t xml:space="preserve">Ausdrucksstarke und langanhaltende Farbe, reichhaltige Pflege für intensiven Glanz, perfekte Grauabdeckung und dauerhafte Haltbarkeit – diese Eigenschaften machen </w:t>
      </w:r>
      <w:proofErr w:type="spellStart"/>
      <w:r w:rsidR="00E22EED">
        <w:rPr>
          <w:rFonts w:cs="Arial"/>
          <w:sz w:val="22"/>
          <w:szCs w:val="22"/>
        </w:rPr>
        <w:t>Poly</w:t>
      </w:r>
      <w:proofErr w:type="spellEnd"/>
      <w:r w:rsidR="00E22EED">
        <w:rPr>
          <w:rFonts w:cs="Arial"/>
          <w:sz w:val="22"/>
          <w:szCs w:val="22"/>
        </w:rPr>
        <w:t xml:space="preserve"> </w:t>
      </w:r>
      <w:r w:rsidRPr="00762660">
        <w:rPr>
          <w:rFonts w:cs="Arial"/>
          <w:sz w:val="22"/>
          <w:szCs w:val="22"/>
        </w:rPr>
        <w:t xml:space="preserve">Palette </w:t>
      </w:r>
      <w:r w:rsidR="00E22EED">
        <w:rPr>
          <w:rFonts w:cs="Arial"/>
          <w:sz w:val="22"/>
          <w:szCs w:val="22"/>
        </w:rPr>
        <w:t xml:space="preserve">Intensiv </w:t>
      </w:r>
      <w:r w:rsidRPr="00762660">
        <w:rPr>
          <w:rFonts w:cs="Arial"/>
          <w:sz w:val="22"/>
          <w:szCs w:val="22"/>
        </w:rPr>
        <w:t xml:space="preserve">Creme </w:t>
      </w:r>
      <w:proofErr w:type="spellStart"/>
      <w:r w:rsidRPr="00762660">
        <w:rPr>
          <w:rFonts w:cs="Arial"/>
          <w:sz w:val="22"/>
          <w:szCs w:val="22"/>
        </w:rPr>
        <w:t>Coloration</w:t>
      </w:r>
      <w:proofErr w:type="spellEnd"/>
      <w:r w:rsidRPr="00762660">
        <w:rPr>
          <w:rFonts w:cs="Arial"/>
          <w:sz w:val="22"/>
          <w:szCs w:val="22"/>
        </w:rPr>
        <w:t xml:space="preserve"> zu </w:t>
      </w:r>
      <w:r w:rsidR="00E22EED">
        <w:rPr>
          <w:rFonts w:cs="Arial"/>
          <w:sz w:val="22"/>
          <w:szCs w:val="22"/>
        </w:rPr>
        <w:t xml:space="preserve">einem </w:t>
      </w:r>
      <w:r w:rsidRPr="00762660">
        <w:rPr>
          <w:rFonts w:cs="Arial"/>
          <w:sz w:val="22"/>
          <w:szCs w:val="22"/>
        </w:rPr>
        <w:t>d</w:t>
      </w:r>
      <w:r w:rsidR="00E22EED">
        <w:rPr>
          <w:rFonts w:cs="Arial"/>
          <w:sz w:val="22"/>
          <w:szCs w:val="22"/>
        </w:rPr>
        <w:t>er</w:t>
      </w:r>
      <w:r w:rsidRPr="00762660">
        <w:rPr>
          <w:rFonts w:cs="Arial"/>
          <w:sz w:val="22"/>
          <w:szCs w:val="22"/>
        </w:rPr>
        <w:t xml:space="preserve"> beliebtesten Produkte im Markt. </w:t>
      </w:r>
    </w:p>
    <w:p w14:paraId="7C1D0BBD" w14:textId="77777777" w:rsidR="00712593" w:rsidRDefault="00712593" w:rsidP="00E22EED">
      <w:pPr>
        <w:spacing w:before="100" w:beforeAutospacing="1" w:after="100" w:afterAutospacing="1" w:line="240" w:lineRule="auto"/>
        <w:jc w:val="both"/>
        <w:rPr>
          <w:rFonts w:cs="Arial"/>
          <w:sz w:val="22"/>
          <w:szCs w:val="22"/>
        </w:rPr>
      </w:pPr>
      <w:r>
        <w:rPr>
          <w:rFonts w:cs="Arial"/>
          <w:sz w:val="22"/>
          <w:szCs w:val="22"/>
          <w:lang w:val="de-AT" w:eastAsia="de-DE"/>
        </w:rPr>
        <w:t xml:space="preserve">Im heurigen </w:t>
      </w:r>
      <w:r w:rsidRPr="00762660">
        <w:rPr>
          <w:rFonts w:cs="Arial"/>
          <w:sz w:val="22"/>
          <w:szCs w:val="22"/>
          <w:lang w:val="de-AT" w:eastAsia="de-DE"/>
        </w:rPr>
        <w:t xml:space="preserve">Spätsommer und Herbst zählt </w:t>
      </w:r>
      <w:r>
        <w:rPr>
          <w:rFonts w:cs="Arial"/>
          <w:sz w:val="22"/>
          <w:szCs w:val="22"/>
          <w:lang w:val="de-AT" w:eastAsia="de-DE"/>
        </w:rPr>
        <w:t>warmes</w:t>
      </w:r>
      <w:r w:rsidRPr="00762660">
        <w:rPr>
          <w:rFonts w:cs="Arial"/>
          <w:sz w:val="22"/>
          <w:szCs w:val="22"/>
        </w:rPr>
        <w:t xml:space="preserve"> Braun mit roten Reflexen zu den angesagten </w:t>
      </w:r>
      <w:proofErr w:type="spellStart"/>
      <w:r w:rsidRPr="00762660">
        <w:rPr>
          <w:rFonts w:cs="Arial"/>
          <w:sz w:val="22"/>
          <w:szCs w:val="22"/>
        </w:rPr>
        <w:t>Colorationstrends</w:t>
      </w:r>
      <w:proofErr w:type="spellEnd"/>
      <w:r w:rsidRPr="00762660">
        <w:rPr>
          <w:rFonts w:cs="Arial"/>
          <w:sz w:val="22"/>
          <w:szCs w:val="22"/>
        </w:rPr>
        <w:t xml:space="preserve">: </w:t>
      </w:r>
      <w:r>
        <w:rPr>
          <w:rFonts w:cs="Arial"/>
          <w:sz w:val="22"/>
          <w:szCs w:val="22"/>
        </w:rPr>
        <w:t>„</w:t>
      </w:r>
      <w:proofErr w:type="spellStart"/>
      <w:r w:rsidRPr="00762660">
        <w:rPr>
          <w:rFonts w:cs="Arial"/>
          <w:sz w:val="22"/>
          <w:szCs w:val="22"/>
        </w:rPr>
        <w:t>Brouge</w:t>
      </w:r>
      <w:proofErr w:type="spellEnd"/>
      <w:r>
        <w:rPr>
          <w:rFonts w:cs="Arial"/>
          <w:sz w:val="22"/>
          <w:szCs w:val="22"/>
        </w:rPr>
        <w:t>“</w:t>
      </w:r>
      <w:r w:rsidRPr="00762660">
        <w:rPr>
          <w:rFonts w:cs="Arial"/>
          <w:sz w:val="22"/>
          <w:szCs w:val="22"/>
        </w:rPr>
        <w:t xml:space="preserve"> verleiht dem Haar einen einzigartigen Glanz und eine unerhörte Leichtigkeit, mit der man Eindruck </w:t>
      </w:r>
      <w:r>
        <w:rPr>
          <w:rFonts w:cs="Arial"/>
          <w:sz w:val="22"/>
          <w:szCs w:val="22"/>
        </w:rPr>
        <w:t>hinterlässt und sich wohl fühlt</w:t>
      </w:r>
      <w:r w:rsidRPr="00762660">
        <w:rPr>
          <w:rFonts w:cs="Arial"/>
          <w:sz w:val="22"/>
          <w:szCs w:val="22"/>
        </w:rPr>
        <w:t>.</w:t>
      </w:r>
    </w:p>
    <w:p w14:paraId="01583CBD" w14:textId="484D470D" w:rsidR="00712593" w:rsidRPr="00762660" w:rsidRDefault="00E22EED" w:rsidP="007A6E10">
      <w:pPr>
        <w:spacing w:line="276" w:lineRule="auto"/>
        <w:jc w:val="both"/>
        <w:rPr>
          <w:rFonts w:cs="Arial"/>
          <w:sz w:val="22"/>
          <w:szCs w:val="22"/>
          <w:lang w:val="de-AT" w:eastAsia="de-DE"/>
        </w:rPr>
      </w:pPr>
      <w:proofErr w:type="spellStart"/>
      <w:r>
        <w:rPr>
          <w:rFonts w:cs="Arial"/>
          <w:sz w:val="22"/>
          <w:szCs w:val="22"/>
          <w:lang w:val="de-AT" w:eastAsia="de-DE"/>
        </w:rPr>
        <w:t>Poly</w:t>
      </w:r>
      <w:proofErr w:type="spellEnd"/>
      <w:r>
        <w:rPr>
          <w:rFonts w:cs="Arial"/>
          <w:sz w:val="22"/>
          <w:szCs w:val="22"/>
          <w:lang w:val="de-AT" w:eastAsia="de-DE"/>
        </w:rPr>
        <w:t xml:space="preserve"> </w:t>
      </w:r>
      <w:r w:rsidR="00712593" w:rsidRPr="00762660">
        <w:rPr>
          <w:rFonts w:cs="Arial"/>
          <w:sz w:val="22"/>
          <w:szCs w:val="22"/>
          <w:lang w:val="de-AT" w:eastAsia="de-DE"/>
        </w:rPr>
        <w:t xml:space="preserve">Palette Intensiv Creme </w:t>
      </w:r>
      <w:proofErr w:type="spellStart"/>
      <w:r w:rsidR="00712593" w:rsidRPr="00762660">
        <w:rPr>
          <w:rFonts w:cs="Arial"/>
          <w:sz w:val="22"/>
          <w:szCs w:val="22"/>
          <w:lang w:val="de-AT" w:eastAsia="de-DE"/>
        </w:rPr>
        <w:t>Coloration</w:t>
      </w:r>
      <w:proofErr w:type="spellEnd"/>
      <w:r w:rsidR="00712593" w:rsidRPr="00762660">
        <w:rPr>
          <w:rFonts w:cs="Arial"/>
          <w:sz w:val="22"/>
          <w:szCs w:val="22"/>
          <w:lang w:val="de-AT" w:eastAsia="de-DE"/>
        </w:rPr>
        <w:t xml:space="preserve"> enthält mehrere Öle, die eine intensive</w:t>
      </w:r>
      <w:r w:rsidR="007A6E10">
        <w:rPr>
          <w:rFonts w:cs="Arial"/>
          <w:sz w:val="22"/>
          <w:szCs w:val="22"/>
          <w:lang w:val="de-AT" w:eastAsia="de-DE"/>
        </w:rPr>
        <w:t xml:space="preserve"> </w:t>
      </w:r>
      <w:r w:rsidR="00712593" w:rsidRPr="00762660">
        <w:rPr>
          <w:rFonts w:cs="Arial"/>
          <w:sz w:val="22"/>
          <w:szCs w:val="22"/>
          <w:lang w:val="de-AT" w:eastAsia="de-DE"/>
        </w:rPr>
        <w:t xml:space="preserve">Pflege ermöglichen. So sorgen sie für reichhaltige, </w:t>
      </w:r>
      <w:proofErr w:type="gramStart"/>
      <w:r w:rsidR="00712593" w:rsidRPr="00762660">
        <w:rPr>
          <w:rFonts w:cs="Arial"/>
          <w:sz w:val="22"/>
          <w:szCs w:val="22"/>
          <w:lang w:val="de-AT" w:eastAsia="de-DE"/>
        </w:rPr>
        <w:t>lang anhaltende</w:t>
      </w:r>
      <w:proofErr w:type="gramEnd"/>
      <w:r w:rsidR="00712593" w:rsidRPr="00762660">
        <w:rPr>
          <w:rFonts w:cs="Arial"/>
          <w:sz w:val="22"/>
          <w:szCs w:val="22"/>
          <w:lang w:val="de-AT" w:eastAsia="de-DE"/>
        </w:rPr>
        <w:t xml:space="preserve"> Farben mit perfekter Grauabdeckung und strahlendem Glanz. </w:t>
      </w:r>
      <w:r w:rsidR="00712593" w:rsidRPr="00762660">
        <w:rPr>
          <w:rFonts w:cs="Arial"/>
          <w:sz w:val="22"/>
          <w:szCs w:val="22"/>
        </w:rPr>
        <w:t xml:space="preserve">Die intensive Colorcreme von </w:t>
      </w:r>
      <w:proofErr w:type="spellStart"/>
      <w:r>
        <w:rPr>
          <w:rFonts w:cs="Arial"/>
          <w:sz w:val="22"/>
          <w:szCs w:val="22"/>
        </w:rPr>
        <w:t>Poly</w:t>
      </w:r>
      <w:proofErr w:type="spellEnd"/>
      <w:r>
        <w:rPr>
          <w:rFonts w:cs="Arial"/>
          <w:sz w:val="22"/>
          <w:szCs w:val="22"/>
        </w:rPr>
        <w:t xml:space="preserve"> </w:t>
      </w:r>
      <w:r w:rsidR="00712593" w:rsidRPr="00762660">
        <w:rPr>
          <w:rFonts w:cs="Arial"/>
          <w:sz w:val="22"/>
          <w:szCs w:val="22"/>
        </w:rPr>
        <w:t xml:space="preserve">Palette mit Mikro-Ölen lässt die hoch konzentrierten Farbpigmente tief in das Haarinnere eindringen und versiegelt sie im Haar – für eine besonders ausdrucksstarke, </w:t>
      </w:r>
      <w:proofErr w:type="gramStart"/>
      <w:r w:rsidR="00712593" w:rsidRPr="00762660">
        <w:rPr>
          <w:rFonts w:cs="Arial"/>
          <w:sz w:val="22"/>
          <w:szCs w:val="22"/>
        </w:rPr>
        <w:t>lang anhaltende</w:t>
      </w:r>
      <w:proofErr w:type="gramEnd"/>
      <w:r w:rsidR="00712593" w:rsidRPr="00762660">
        <w:rPr>
          <w:rFonts w:cs="Arial"/>
          <w:sz w:val="22"/>
          <w:szCs w:val="22"/>
        </w:rPr>
        <w:t xml:space="preserve"> Farbe und bis zu 100 Prozent Grauabdeckung. </w:t>
      </w:r>
      <w:r w:rsidR="00712593" w:rsidRPr="00762660">
        <w:rPr>
          <w:rFonts w:cs="Arial"/>
          <w:sz w:val="22"/>
          <w:szCs w:val="22"/>
          <w:lang w:val="de-AT" w:eastAsia="de-DE"/>
        </w:rPr>
        <w:t xml:space="preserve">Der </w:t>
      </w:r>
      <w:proofErr w:type="spellStart"/>
      <w:r w:rsidR="00712593" w:rsidRPr="00762660">
        <w:rPr>
          <w:rFonts w:cs="Arial"/>
          <w:sz w:val="22"/>
          <w:szCs w:val="22"/>
          <w:lang w:val="de-AT" w:eastAsia="de-DE"/>
        </w:rPr>
        <w:t>Conditioner</w:t>
      </w:r>
      <w:proofErr w:type="spellEnd"/>
      <w:r w:rsidR="00712593" w:rsidRPr="00762660">
        <w:rPr>
          <w:rFonts w:cs="Arial"/>
          <w:sz w:val="22"/>
          <w:szCs w:val="22"/>
          <w:lang w:val="de-AT" w:eastAsia="de-DE"/>
        </w:rPr>
        <w:t xml:space="preserve"> pflegt das Haar tiefenwirksam und macht es wunderbar weich und geschmeidig.</w:t>
      </w:r>
    </w:p>
    <w:p w14:paraId="311EC181" w14:textId="37AC9A66" w:rsidR="00712593" w:rsidRPr="00762660" w:rsidRDefault="00712593" w:rsidP="00E22EED">
      <w:pPr>
        <w:spacing w:before="100" w:beforeAutospacing="1" w:after="100" w:afterAutospacing="1" w:line="240" w:lineRule="auto"/>
        <w:jc w:val="both"/>
        <w:rPr>
          <w:rFonts w:cs="Arial"/>
          <w:sz w:val="22"/>
          <w:szCs w:val="22"/>
        </w:rPr>
      </w:pPr>
      <w:r w:rsidRPr="00762660">
        <w:rPr>
          <w:rFonts w:cs="Arial"/>
          <w:sz w:val="22"/>
          <w:szCs w:val="22"/>
        </w:rPr>
        <w:lastRenderedPageBreak/>
        <w:t xml:space="preserve">Die neue </w:t>
      </w:r>
      <w:proofErr w:type="spellStart"/>
      <w:r w:rsidR="00E22EED">
        <w:rPr>
          <w:rFonts w:cs="Arial"/>
          <w:sz w:val="22"/>
          <w:szCs w:val="22"/>
        </w:rPr>
        <w:t>Poly</w:t>
      </w:r>
      <w:proofErr w:type="spellEnd"/>
      <w:r w:rsidRPr="00712593">
        <w:rPr>
          <w:rFonts w:cs="Arial"/>
          <w:sz w:val="22"/>
          <w:szCs w:val="22"/>
        </w:rPr>
        <w:t xml:space="preserve"> Palette </w:t>
      </w:r>
      <w:r w:rsidR="00E22EED">
        <w:rPr>
          <w:rFonts w:cs="Arial"/>
          <w:sz w:val="22"/>
          <w:szCs w:val="22"/>
        </w:rPr>
        <w:t xml:space="preserve">Intensiv </w:t>
      </w:r>
      <w:r w:rsidRPr="00712593">
        <w:rPr>
          <w:rFonts w:cs="Arial"/>
          <w:sz w:val="22"/>
          <w:szCs w:val="22"/>
        </w:rPr>
        <w:t xml:space="preserve">Creme </w:t>
      </w:r>
      <w:proofErr w:type="spellStart"/>
      <w:r w:rsidRPr="00712593">
        <w:rPr>
          <w:rFonts w:cs="Arial"/>
          <w:sz w:val="22"/>
          <w:szCs w:val="22"/>
        </w:rPr>
        <w:t>Coloration</w:t>
      </w:r>
      <w:proofErr w:type="spellEnd"/>
      <w:r w:rsidRPr="00712593">
        <w:rPr>
          <w:rFonts w:cs="Arial"/>
          <w:sz w:val="22"/>
          <w:szCs w:val="22"/>
        </w:rPr>
        <w:t xml:space="preserve"> </w:t>
      </w:r>
      <w:proofErr w:type="spellStart"/>
      <w:r w:rsidRPr="00712593">
        <w:rPr>
          <w:rFonts w:cs="Arial"/>
          <w:sz w:val="22"/>
          <w:szCs w:val="22"/>
        </w:rPr>
        <w:t>Brouge</w:t>
      </w:r>
      <w:proofErr w:type="spellEnd"/>
      <w:r w:rsidRPr="00712593">
        <w:rPr>
          <w:rFonts w:cs="Arial"/>
          <w:sz w:val="22"/>
          <w:szCs w:val="22"/>
        </w:rPr>
        <w:t xml:space="preserve"> gibt es in den Sorten “Dunkles Rot-Braun” (790) sowie “Bronze-Braun” (530)</w:t>
      </w:r>
      <w:r w:rsidR="00E22EED">
        <w:rPr>
          <w:rFonts w:cs="Arial"/>
          <w:sz w:val="22"/>
          <w:szCs w:val="22"/>
        </w:rPr>
        <w:t xml:space="preserve"> und </w:t>
      </w:r>
      <w:r w:rsidRPr="00762660">
        <w:rPr>
          <w:rFonts w:cs="Arial"/>
          <w:sz w:val="22"/>
          <w:szCs w:val="22"/>
        </w:rPr>
        <w:t>ist</w:t>
      </w:r>
      <w:r w:rsidR="009E5DA4">
        <w:rPr>
          <w:rFonts w:cs="Arial"/>
          <w:sz w:val="22"/>
          <w:szCs w:val="22"/>
        </w:rPr>
        <w:t xml:space="preserve"> zu einem Preis von 2,95€</w:t>
      </w:r>
      <w:r w:rsidR="00E22EED">
        <w:rPr>
          <w:rFonts w:cs="Arial"/>
          <w:sz w:val="22"/>
          <w:szCs w:val="22"/>
        </w:rPr>
        <w:t>*</w:t>
      </w:r>
      <w:r w:rsidRPr="00762660">
        <w:rPr>
          <w:rFonts w:cs="Arial"/>
          <w:sz w:val="22"/>
          <w:szCs w:val="22"/>
        </w:rPr>
        <w:t xml:space="preserve"> ab </w:t>
      </w:r>
      <w:r w:rsidR="009E5DA4">
        <w:rPr>
          <w:rFonts w:cs="Arial"/>
          <w:sz w:val="22"/>
          <w:szCs w:val="22"/>
        </w:rPr>
        <w:t>September</w:t>
      </w:r>
      <w:r w:rsidRPr="00762660">
        <w:rPr>
          <w:rFonts w:cs="Arial"/>
          <w:sz w:val="22"/>
          <w:szCs w:val="22"/>
        </w:rPr>
        <w:t xml:space="preserve"> 2017 im Handel erhältlich. </w:t>
      </w:r>
    </w:p>
    <w:p w14:paraId="00C29E57" w14:textId="62AC16AD" w:rsidR="00042932" w:rsidRDefault="00ED45D7" w:rsidP="002234CE">
      <w:pPr>
        <w:spacing w:line="300" w:lineRule="atLeast"/>
        <w:jc w:val="both"/>
        <w:rPr>
          <w:lang w:eastAsia="de-DE"/>
        </w:rPr>
      </w:pPr>
      <w:r>
        <w:rPr>
          <w:lang w:eastAsia="de-DE"/>
        </w:rPr>
        <w:t>*unverbindliche Preisempfehlung</w:t>
      </w:r>
    </w:p>
    <w:p w14:paraId="0EDCBAB6" w14:textId="77777777" w:rsidR="002D6461" w:rsidRDefault="002D6461" w:rsidP="002234CE">
      <w:pPr>
        <w:spacing w:line="300" w:lineRule="atLeast"/>
        <w:jc w:val="both"/>
        <w:rPr>
          <w:lang w:eastAsia="de-DE"/>
        </w:rPr>
      </w:pPr>
    </w:p>
    <w:p w14:paraId="203D5D78" w14:textId="77777777" w:rsidR="00ED45D7" w:rsidRDefault="00ED45D7" w:rsidP="00ED45D7">
      <w:pPr>
        <w:spacing w:line="300" w:lineRule="atLeast"/>
        <w:jc w:val="both"/>
        <w:outlineLvl w:val="0"/>
        <w:rPr>
          <w:rFonts w:cs="Arial"/>
          <w:szCs w:val="20"/>
        </w:rPr>
      </w:pPr>
      <w:r>
        <w:rPr>
          <w:rFonts w:cs="Arial"/>
          <w:szCs w:val="20"/>
        </w:rPr>
        <w:t>Verwendete Sammelbezeichnungen wie Konsumenten, Verbraucher, Mitarbeiter, Manager, Kunden, Teilnehmer oder Aktionäre sind als geschlechtsneutral anzusehen. Die Produktnamen sind eingetragene Marken.</w:t>
      </w:r>
    </w:p>
    <w:p w14:paraId="6D3778D1" w14:textId="77777777" w:rsidR="00ED45D7" w:rsidRDefault="00ED45D7" w:rsidP="00ED45D7">
      <w:pPr>
        <w:spacing w:line="300" w:lineRule="atLeast"/>
        <w:jc w:val="both"/>
        <w:outlineLvl w:val="0"/>
        <w:rPr>
          <w:rFonts w:cs="Arial"/>
          <w:szCs w:val="20"/>
          <w:lang w:val="de-AT"/>
        </w:rPr>
      </w:pPr>
    </w:p>
    <w:p w14:paraId="0422DAEC" w14:textId="437D8509" w:rsidR="00ED45D7" w:rsidRDefault="00ED45D7" w:rsidP="00ED45D7">
      <w:pPr>
        <w:spacing w:line="300" w:lineRule="atLeast"/>
        <w:jc w:val="both"/>
        <w:outlineLvl w:val="0"/>
        <w:rPr>
          <w:rFonts w:cs="Arial"/>
          <w:szCs w:val="20"/>
          <w:lang w:val="de-AT"/>
        </w:rPr>
      </w:pPr>
      <w:r>
        <w:rPr>
          <w:rFonts w:cs="Arial"/>
          <w:szCs w:val="20"/>
          <w:lang w:val="de-AT"/>
        </w:rPr>
        <w:t xml:space="preserve">Fotomaterial finden Sie im Internet unter </w:t>
      </w:r>
      <w:hyperlink r:id="rId9" w:history="1">
        <w:r>
          <w:rPr>
            <w:rStyle w:val="Hyperlink"/>
            <w:rFonts w:cs="Arial"/>
            <w:szCs w:val="20"/>
            <w:lang w:val="de-AT"/>
          </w:rPr>
          <w:t>http://news.henkel.at</w:t>
        </w:r>
      </w:hyperlink>
      <w:r>
        <w:rPr>
          <w:rFonts w:cs="Arial"/>
          <w:szCs w:val="20"/>
          <w:lang w:val="de-AT"/>
        </w:rPr>
        <w:t xml:space="preserve">, </w:t>
      </w:r>
      <w:r>
        <w:rPr>
          <w:rFonts w:cs="Arial"/>
          <w:szCs w:val="20"/>
        </w:rPr>
        <w:t>Infos zu Schwarzkopf unter www.schwarzkopf.at und zur Kosmetikbranche (inkl. großem Serviceteil) unter www.kosmetik-transparent.at.</w:t>
      </w:r>
    </w:p>
    <w:p w14:paraId="48353FEA" w14:textId="674657FD" w:rsidR="005951FE" w:rsidRDefault="005951FE" w:rsidP="00ED45D7">
      <w:pPr>
        <w:spacing w:line="300" w:lineRule="atLeast"/>
        <w:outlineLvl w:val="0"/>
        <w:rPr>
          <w:rFonts w:cs="Arial"/>
          <w:szCs w:val="20"/>
          <w:lang w:val="de-AT"/>
        </w:rPr>
      </w:pPr>
    </w:p>
    <w:p w14:paraId="10AA6D23" w14:textId="5B46112D" w:rsidR="00ED45D7" w:rsidRPr="005951FE" w:rsidRDefault="005951FE" w:rsidP="005951FE">
      <w:pPr>
        <w:tabs>
          <w:tab w:val="left" w:pos="3795"/>
          <w:tab w:val="left" w:pos="6690"/>
          <w:tab w:val="left" w:pos="8385"/>
        </w:tabs>
        <w:rPr>
          <w:rFonts w:cs="Arial"/>
          <w:szCs w:val="20"/>
          <w:lang w:val="de-AT"/>
        </w:rPr>
      </w:pPr>
      <w:r>
        <w:rPr>
          <w:rFonts w:cs="Arial"/>
          <w:szCs w:val="20"/>
          <w:lang w:val="de-AT"/>
        </w:rPr>
        <w:tab/>
      </w:r>
      <w:r>
        <w:rPr>
          <w:rFonts w:cs="Arial"/>
          <w:szCs w:val="20"/>
          <w:lang w:val="de-AT"/>
        </w:rPr>
        <w:tab/>
      </w:r>
      <w:r>
        <w:rPr>
          <w:rFonts w:cs="Arial"/>
          <w:szCs w:val="20"/>
          <w:lang w:val="de-AT"/>
        </w:rPr>
        <w:tab/>
      </w:r>
    </w:p>
    <w:p w14:paraId="3DE1C5FB" w14:textId="77777777" w:rsidR="00ED45D7" w:rsidRDefault="00ED45D7" w:rsidP="00ED45D7">
      <w:pPr>
        <w:spacing w:line="300" w:lineRule="atLeast"/>
        <w:jc w:val="both"/>
        <w:rPr>
          <w:rFonts w:cs="Arial"/>
          <w:color w:val="000000"/>
          <w:szCs w:val="20"/>
        </w:rPr>
      </w:pPr>
      <w:r>
        <w:rPr>
          <w:rFonts w:cs="Arial"/>
          <w:color w:val="000000"/>
          <w:szCs w:val="20"/>
        </w:rPr>
        <w:t xml:space="preserve">Die Henkel Central Eastern Europe (CEE) mit Sitz in Wien trägt die Verantwortung für 32 Länder in Mittel- und Osteuropa sowie in der Region Zentralasien-Kaukasus. Das Unternehmen hält eine führende Marktposition in den Geschäftsbereichen </w:t>
      </w:r>
      <w:proofErr w:type="spellStart"/>
      <w:r>
        <w:rPr>
          <w:rFonts w:cs="Arial"/>
          <w:color w:val="000000"/>
          <w:szCs w:val="20"/>
        </w:rPr>
        <w:t>Laundry</w:t>
      </w:r>
      <w:proofErr w:type="spellEnd"/>
      <w:r>
        <w:rPr>
          <w:rFonts w:cs="Arial"/>
          <w:color w:val="000000"/>
          <w:szCs w:val="20"/>
        </w:rPr>
        <w:t xml:space="preserve"> &amp; Home Care, </w:t>
      </w:r>
      <w:proofErr w:type="spellStart"/>
      <w:r>
        <w:rPr>
          <w:rFonts w:cs="Arial"/>
          <w:color w:val="000000"/>
          <w:szCs w:val="20"/>
        </w:rPr>
        <w:t>Adhesive</w:t>
      </w:r>
      <w:proofErr w:type="spellEnd"/>
      <w:r>
        <w:rPr>
          <w:rFonts w:cs="Arial"/>
          <w:color w:val="000000"/>
          <w:szCs w:val="20"/>
        </w:rPr>
        <w:t xml:space="preserve"> Technologies und Beauty Care. In Österreich gibt es Henkel-Produkte seit 131 Jahren. Am Standort Wien wird seit 1927 produziert. Zu den Top-Marken von Henkel in Österreich zählen Blue Star, </w:t>
      </w:r>
      <w:proofErr w:type="spellStart"/>
      <w:r>
        <w:rPr>
          <w:rFonts w:cs="Arial"/>
          <w:color w:val="000000"/>
          <w:szCs w:val="20"/>
        </w:rPr>
        <w:t>Cimsec</w:t>
      </w:r>
      <w:proofErr w:type="spellEnd"/>
      <w:r>
        <w:rPr>
          <w:rFonts w:cs="Arial"/>
          <w:color w:val="000000"/>
          <w:szCs w:val="20"/>
        </w:rPr>
        <w:t xml:space="preserve">, </w:t>
      </w:r>
      <w:proofErr w:type="spellStart"/>
      <w:r>
        <w:rPr>
          <w:rFonts w:cs="Arial"/>
          <w:color w:val="000000"/>
          <w:szCs w:val="20"/>
        </w:rPr>
        <w:t>Fa</w:t>
      </w:r>
      <w:proofErr w:type="spellEnd"/>
      <w:r>
        <w:rPr>
          <w:rFonts w:cs="Arial"/>
          <w:color w:val="000000"/>
          <w:szCs w:val="20"/>
        </w:rPr>
        <w:t xml:space="preserve">, Loctite, </w:t>
      </w:r>
      <w:proofErr w:type="spellStart"/>
      <w:r>
        <w:rPr>
          <w:rFonts w:cs="Arial"/>
          <w:color w:val="000000"/>
          <w:szCs w:val="20"/>
        </w:rPr>
        <w:t>Pattex</w:t>
      </w:r>
      <w:proofErr w:type="spellEnd"/>
      <w:r>
        <w:rPr>
          <w:rFonts w:cs="Arial"/>
          <w:color w:val="000000"/>
          <w:szCs w:val="20"/>
        </w:rPr>
        <w:t xml:space="preserve">, Persil, Schwarzkopf, </w:t>
      </w:r>
      <w:proofErr w:type="spellStart"/>
      <w:r>
        <w:rPr>
          <w:rFonts w:cs="Arial"/>
          <w:color w:val="000000"/>
          <w:szCs w:val="20"/>
        </w:rPr>
        <w:t>Somat</w:t>
      </w:r>
      <w:proofErr w:type="spellEnd"/>
      <w:r>
        <w:rPr>
          <w:rFonts w:cs="Arial"/>
          <w:color w:val="000000"/>
          <w:szCs w:val="20"/>
        </w:rPr>
        <w:t xml:space="preserve"> und </w:t>
      </w:r>
      <w:proofErr w:type="spellStart"/>
      <w:r>
        <w:rPr>
          <w:rFonts w:cs="Arial"/>
          <w:color w:val="000000"/>
          <w:szCs w:val="20"/>
        </w:rPr>
        <w:t>Syoss</w:t>
      </w:r>
      <w:proofErr w:type="spellEnd"/>
      <w:r>
        <w:rPr>
          <w:rFonts w:cs="Arial"/>
          <w:color w:val="000000"/>
          <w:szCs w:val="20"/>
        </w:rPr>
        <w:t>.</w:t>
      </w:r>
    </w:p>
    <w:p w14:paraId="1974FD16" w14:textId="77777777" w:rsidR="00ED45D7" w:rsidRDefault="00ED45D7" w:rsidP="00ED45D7">
      <w:pPr>
        <w:spacing w:line="300" w:lineRule="atLeast"/>
        <w:jc w:val="both"/>
      </w:pPr>
    </w:p>
    <w:p w14:paraId="381DF2BC" w14:textId="634B5CCF" w:rsidR="00ED45D7" w:rsidRDefault="00ED45D7" w:rsidP="00ED45D7">
      <w:pPr>
        <w:spacing w:line="300" w:lineRule="atLeast"/>
        <w:jc w:val="both"/>
      </w:pPr>
      <w: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t>Adhesive</w:t>
      </w:r>
      <w:proofErr w:type="spellEnd"/>
      <w:r>
        <w:t xml:space="preserve"> Technologies globaler Marktführer im Klebstoffbereich. Auch mit den Unternehmensbereichen </w:t>
      </w:r>
      <w:proofErr w:type="spellStart"/>
      <w:r>
        <w:t>Laundry</w:t>
      </w:r>
      <w:proofErr w:type="spellEnd"/>
      <w:r>
        <w:t xml:space="preserve"> &amp; Home Care und Beauty Care ist das Unternehmen in vielen Märkten und Kategorien führend. Henkel wurde 1876 gegründet und blickt auf eine 140-jährige Erfolgsgeschichte zurück. Im Geschäftsjahr 2016 erzielte Henkel einen Umsatz von 18,7 Mrd. Euro und ein bereinigtes betriebliches Ergebnis von 3,2 Mrd. Euro. Allein Loctite, Schwarzkopf und Persil, die jeweiligen Top-Marken der drei Unternehmensbereiche, erzielten dabei einen Umsatz von mehr als 6 Mrd. Euro. Henkel beschäftigt weltweit mehr als 50.000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t>
      </w:r>
    </w:p>
    <w:p w14:paraId="6FF5E38C" w14:textId="77777777" w:rsidR="00ED45D7" w:rsidRDefault="00ED45D7" w:rsidP="00ED45D7">
      <w:pPr>
        <w:spacing w:line="300" w:lineRule="atLeast"/>
        <w:rPr>
          <w:rFonts w:cs="Arial"/>
          <w:b/>
          <w:szCs w:val="20"/>
          <w:lang w:eastAsia="de-DE"/>
        </w:rPr>
      </w:pPr>
    </w:p>
    <w:p w14:paraId="4727561D" w14:textId="77777777" w:rsidR="00ED45D7" w:rsidRDefault="00ED45D7" w:rsidP="00ED45D7"/>
    <w:p w14:paraId="4B1F71DF" w14:textId="77777777" w:rsidR="00ED45D7" w:rsidRDefault="00ED45D7" w:rsidP="00ED45D7">
      <w:pPr>
        <w:tabs>
          <w:tab w:val="left" w:pos="1080"/>
          <w:tab w:val="left" w:pos="4500"/>
        </w:tabs>
        <w:rPr>
          <w:rFonts w:cs="Arial"/>
          <w:lang w:val="de-AT"/>
        </w:rPr>
      </w:pPr>
      <w:r>
        <w:rPr>
          <w:rFonts w:cs="Arial"/>
          <w:lang w:val="de-AT"/>
        </w:rPr>
        <w:t>Kontakt</w:t>
      </w:r>
      <w:r>
        <w:rPr>
          <w:rFonts w:cs="Arial"/>
          <w:lang w:val="de-AT"/>
        </w:rPr>
        <w:tab/>
        <w:t>Mag. Michael Sgiarovello</w:t>
      </w:r>
      <w:r>
        <w:rPr>
          <w:rFonts w:cs="Arial"/>
          <w:lang w:val="de-AT"/>
        </w:rPr>
        <w:tab/>
        <w:t>Daniela Sykora</w:t>
      </w:r>
    </w:p>
    <w:p w14:paraId="106061F7" w14:textId="77777777" w:rsidR="00ED45D7" w:rsidRDefault="00ED45D7" w:rsidP="00ED45D7">
      <w:pPr>
        <w:tabs>
          <w:tab w:val="left" w:pos="1080"/>
          <w:tab w:val="left" w:pos="4500"/>
        </w:tabs>
        <w:rPr>
          <w:rFonts w:cs="Arial"/>
          <w:lang w:val="de-AT"/>
        </w:rPr>
      </w:pPr>
      <w:r>
        <w:rPr>
          <w:rFonts w:cs="Arial"/>
          <w:lang w:val="de-AT"/>
        </w:rPr>
        <w:t>Telefon</w:t>
      </w:r>
      <w:r>
        <w:rPr>
          <w:rFonts w:cs="Arial"/>
          <w:lang w:val="de-AT"/>
        </w:rPr>
        <w:tab/>
        <w:t>+43 (0)1 711 04-2744</w:t>
      </w:r>
      <w:r>
        <w:rPr>
          <w:rFonts w:cs="Arial"/>
          <w:lang w:val="de-AT"/>
        </w:rPr>
        <w:tab/>
        <w:t>+43 (0)1 711 04-2254</w:t>
      </w:r>
    </w:p>
    <w:p w14:paraId="5C9AEE10" w14:textId="77777777" w:rsidR="00ED45D7" w:rsidRDefault="00ED45D7" w:rsidP="00ED45D7">
      <w:pPr>
        <w:tabs>
          <w:tab w:val="left" w:pos="1080"/>
          <w:tab w:val="left" w:pos="4500"/>
        </w:tabs>
        <w:rPr>
          <w:rFonts w:cs="Arial"/>
          <w:lang w:val="de-AT"/>
        </w:rPr>
      </w:pPr>
      <w:r>
        <w:rPr>
          <w:rFonts w:cs="Arial"/>
          <w:lang w:val="de-AT"/>
        </w:rPr>
        <w:t>Telefax</w:t>
      </w:r>
      <w:r>
        <w:rPr>
          <w:rFonts w:cs="Arial"/>
          <w:lang w:val="de-AT"/>
        </w:rPr>
        <w:tab/>
        <w:t>+43 (0)1 711 04-2650</w:t>
      </w:r>
      <w:r>
        <w:rPr>
          <w:rFonts w:cs="Arial"/>
          <w:lang w:val="de-AT"/>
        </w:rPr>
        <w:tab/>
        <w:t>+43 (0)1 711 04-2650</w:t>
      </w:r>
    </w:p>
    <w:p w14:paraId="3EABB188" w14:textId="77777777" w:rsidR="00ED45D7" w:rsidRDefault="00ED45D7" w:rsidP="00ED45D7">
      <w:pPr>
        <w:spacing w:line="280" w:lineRule="exact"/>
        <w:jc w:val="both"/>
      </w:pPr>
      <w:r>
        <w:rPr>
          <w:rFonts w:cs="Arial"/>
          <w:szCs w:val="20"/>
          <w:lang w:val="de-AT"/>
        </w:rPr>
        <w:t>E-Mail</w:t>
      </w:r>
      <w:r>
        <w:rPr>
          <w:rFonts w:cs="Arial"/>
          <w:szCs w:val="20"/>
          <w:lang w:val="de-AT"/>
        </w:rPr>
        <w:tab/>
        <w:t xml:space="preserve">      michael.sgiarovello@henkel.com</w:t>
      </w:r>
      <w:r>
        <w:rPr>
          <w:rFonts w:cs="Arial"/>
          <w:szCs w:val="20"/>
          <w:lang w:val="de-AT"/>
        </w:rPr>
        <w:tab/>
        <w:t xml:space="preserve">   </w:t>
      </w:r>
      <w:hyperlink r:id="rId10" w:history="1">
        <w:r>
          <w:rPr>
            <w:rStyle w:val="Hyperlink"/>
            <w:rFonts w:cs="Arial"/>
            <w:szCs w:val="20"/>
            <w:lang w:val="de-AT"/>
          </w:rPr>
          <w:t>daniela.sykora@henkel.com</w:t>
        </w:r>
      </w:hyperlink>
    </w:p>
    <w:p w14:paraId="4E0A02A0" w14:textId="412E1737" w:rsidR="00545750" w:rsidRPr="00545750" w:rsidRDefault="00545750" w:rsidP="00ED45D7">
      <w:pPr>
        <w:pStyle w:val="Standard12pt"/>
      </w:pPr>
    </w:p>
    <w:sectPr w:rsidR="00545750" w:rsidRPr="00545750" w:rsidSect="00E42D60">
      <w:headerReference w:type="default" r:id="rId11"/>
      <w:footerReference w:type="default" r:id="rId12"/>
      <w:headerReference w:type="first" r:id="rId13"/>
      <w:footerReference w:type="first" r:id="rId14"/>
      <w:pgSz w:w="11907" w:h="16840" w:code="9"/>
      <w:pgMar w:top="1701" w:right="1418" w:bottom="1985" w:left="1418" w:header="992"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EEB5C" w14:textId="77777777" w:rsidR="00262101" w:rsidRDefault="00262101">
      <w:r>
        <w:separator/>
      </w:r>
    </w:p>
  </w:endnote>
  <w:endnote w:type="continuationSeparator" w:id="0">
    <w:p w14:paraId="19A176DD" w14:textId="77777777" w:rsidR="00262101" w:rsidRDefault="00262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2A4FD" w14:textId="77777777" w:rsidR="00782C41" w:rsidRDefault="00782C41" w:rsidP="00D260A2">
    <w:pPr>
      <w:pStyle w:val="Fuzeile"/>
      <w:tabs>
        <w:tab w:val="clear" w:pos="7083"/>
        <w:tab w:val="clear" w:pos="8640"/>
        <w:tab w:val="right" w:pos="9057"/>
      </w:tabs>
      <w:rPr>
        <w:color w:val="auto"/>
        <w:lang w:val="en-US"/>
      </w:rPr>
    </w:pPr>
  </w:p>
  <w:p w14:paraId="22402FAA" w14:textId="652D3950" w:rsidR="00782C41" w:rsidRPr="00C24C17" w:rsidRDefault="00782C41"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730FDE">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730FDE">
      <w:rPr>
        <w:b w:val="0"/>
        <w:noProof/>
        <w:color w:val="auto"/>
        <w:lang w:val="en-US"/>
      </w:rPr>
      <w:t>2</w:t>
    </w:r>
    <w:r w:rsidRPr="004F3A2A">
      <w:rPr>
        <w:b w:val="0"/>
        <w:color w:val="auto"/>
      </w:rPr>
      <w:fldChar w:fldCharType="end"/>
    </w:r>
  </w:p>
  <w:p w14:paraId="1371579D" w14:textId="77777777" w:rsidR="00782C41" w:rsidRDefault="00782C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88DB5" w14:textId="7851F4A9" w:rsidR="00782C41" w:rsidRDefault="00782C41" w:rsidP="00C157BC">
    <w:pPr>
      <w:pStyle w:val="Fuzeile"/>
      <w:tabs>
        <w:tab w:val="clear" w:pos="7083"/>
        <w:tab w:val="clear" w:pos="8640"/>
        <w:tab w:val="left" w:pos="3840"/>
      </w:tabs>
      <w:jc w:val="both"/>
      <w:rPr>
        <w:color w:val="auto"/>
        <w:position w:val="12"/>
      </w:rPr>
    </w:pPr>
    <w:r w:rsidRPr="00AC53C0">
      <w:rPr>
        <w:color w:val="auto"/>
        <w:position w:val="6"/>
      </w:rPr>
      <w:t xml:space="preserve">      </w:t>
    </w:r>
    <w:r w:rsidRPr="00AC53C0">
      <w:rPr>
        <w:color w:val="auto"/>
      </w:rPr>
      <w:t xml:space="preserve">              </w:t>
    </w:r>
    <w:r w:rsidRPr="00AC53C0">
      <w:rPr>
        <w:color w:val="auto"/>
        <w:position w:val="12"/>
      </w:rPr>
      <w:t xml:space="preserve">  </w:t>
    </w:r>
  </w:p>
  <w:p w14:paraId="48F11DFD" w14:textId="3631F221" w:rsidR="00782C41" w:rsidRPr="00AC53C0" w:rsidRDefault="00782C41"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730FDE">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730FDE">
      <w:rPr>
        <w:b w:val="0"/>
        <w:noProof/>
        <w:color w:val="auto"/>
      </w:rPr>
      <w:t>2</w:t>
    </w:r>
    <w:r w:rsidRPr="00AC53C0">
      <w:rPr>
        <w:b w:val="0"/>
        <w:color w:val="auto"/>
      </w:rPr>
      <w:fldChar w:fldCharType="end"/>
    </w:r>
  </w:p>
  <w:p w14:paraId="65184674" w14:textId="4FB6ADF3" w:rsidR="00782C41" w:rsidRDefault="0049383C">
    <w:r>
      <w:rPr>
        <w:noProof/>
        <w:lang w:eastAsia="de-DE"/>
      </w:rPr>
      <w:drawing>
        <wp:inline distT="0" distB="0" distL="0" distR="0" wp14:anchorId="0F65B4B2" wp14:editId="4CABB852">
          <wp:extent cx="5760085" cy="620172"/>
          <wp:effectExtent l="0" t="0" r="12065" b="8890"/>
          <wp:docPr id="1" name="Grafik 1" descr="cid:image011.png@01D316A9.D532D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png@01D316A9.D532D9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60085" cy="62017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1013F" w14:textId="77777777" w:rsidR="00262101" w:rsidRDefault="00262101">
      <w:r>
        <w:separator/>
      </w:r>
    </w:p>
  </w:footnote>
  <w:footnote w:type="continuationSeparator" w:id="0">
    <w:p w14:paraId="69B5B66C" w14:textId="77777777" w:rsidR="00262101" w:rsidRDefault="00262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B8B9" w14:textId="77777777" w:rsidR="00782C41" w:rsidRDefault="00782C41">
    <w:pPr>
      <w:pStyle w:val="Kopfzeile"/>
    </w:pPr>
  </w:p>
  <w:p w14:paraId="3EB19D66" w14:textId="77777777" w:rsidR="00782C41" w:rsidRDefault="00782C41">
    <w:pPr>
      <w:pStyle w:val="Kopfzeile"/>
    </w:pPr>
  </w:p>
  <w:p w14:paraId="3EF02633" w14:textId="77777777" w:rsidR="00782C41" w:rsidRDefault="00782C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155DF" w14:textId="77777777" w:rsidR="00782C41" w:rsidRDefault="00782C41" w:rsidP="001B0605">
    <w:pPr>
      <w:pStyle w:val="Kopfzeile"/>
      <w:tabs>
        <w:tab w:val="clear" w:pos="8640"/>
        <w:tab w:val="left" w:pos="2445"/>
      </w:tabs>
      <w:spacing w:line="420" w:lineRule="atLeast"/>
      <w:jc w:val="center"/>
      <w:rPr>
        <w:b/>
        <w:bCs/>
        <w:sz w:val="36"/>
        <w:szCs w:val="36"/>
      </w:rPr>
    </w:pPr>
    <w:r>
      <w:rPr>
        <w:b/>
        <w:bCs/>
        <w:noProof/>
        <w:sz w:val="36"/>
        <w:szCs w:val="36"/>
        <w:lang w:eastAsia="de-DE"/>
      </w:rPr>
      <w:drawing>
        <wp:anchor distT="0" distB="0" distL="114300" distR="114300" simplePos="0" relativeHeight="251664896" behindDoc="0" locked="0" layoutInCell="1" allowOverlap="1" wp14:anchorId="78D26A64" wp14:editId="3B486C66">
          <wp:simplePos x="0" y="0"/>
          <wp:positionH relativeFrom="margin">
            <wp:posOffset>2122805</wp:posOffset>
          </wp:positionH>
          <wp:positionV relativeFrom="margin">
            <wp:posOffset>-997585</wp:posOffset>
          </wp:positionV>
          <wp:extent cx="1513840" cy="647700"/>
          <wp:effectExtent l="0" t="0" r="10160" b="12700"/>
          <wp:wrapSquare wrapText="bothSides"/>
          <wp:docPr id="7" name="Bild 7"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81C1B" w14:textId="77777777" w:rsidR="00782C41" w:rsidRDefault="00782C41" w:rsidP="00D260A2">
    <w:pPr>
      <w:pStyle w:val="Kopfzeile"/>
      <w:tabs>
        <w:tab w:val="clear" w:pos="8640"/>
      </w:tabs>
      <w:spacing w:line="420" w:lineRule="atLeast"/>
      <w:jc w:val="right"/>
      <w:rPr>
        <w:b/>
        <w:bCs/>
        <w:sz w:val="36"/>
        <w:szCs w:val="36"/>
      </w:rPr>
    </w:pPr>
  </w:p>
  <w:p w14:paraId="6A2B3EAD" w14:textId="77777777" w:rsidR="00782C41" w:rsidRPr="00097261" w:rsidRDefault="00782C41" w:rsidP="00401DAC">
    <w:pPr>
      <w:pStyle w:val="Kopfzeile"/>
      <w:tabs>
        <w:tab w:val="clear" w:pos="8640"/>
      </w:tabs>
      <w:spacing w:line="420" w:lineRule="atLeast"/>
      <w:jc w:val="right"/>
      <w:rPr>
        <w:b/>
        <w:bCs/>
        <w:sz w:val="36"/>
        <w:szCs w:val="36"/>
      </w:rPr>
    </w:pPr>
    <w:r>
      <w:rPr>
        <w:noProof/>
        <w:lang w:eastAsia="de-DE"/>
      </w:rPr>
      <mc:AlternateContent>
        <mc:Choice Requires="wpg">
          <w:drawing>
            <wp:anchor distT="0" distB="0" distL="114300" distR="114300" simplePos="0" relativeHeight="251653632" behindDoc="0" locked="0" layoutInCell="1" allowOverlap="1" wp14:anchorId="64735873" wp14:editId="381513FC">
              <wp:simplePos x="0" y="0"/>
              <wp:positionH relativeFrom="page">
                <wp:posOffset>180340</wp:posOffset>
              </wp:positionH>
              <wp:positionV relativeFrom="page">
                <wp:posOffset>3780790</wp:posOffset>
              </wp:positionV>
              <wp:extent cx="179705" cy="3780155"/>
              <wp:effectExtent l="0" t="0" r="23495" b="298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3"/>
                      <wps:cNvCnPr/>
                      <wps:spPr bwMode="auto">
                        <a:xfrm>
                          <a:off x="0" y="5954"/>
                          <a:ext cx="283" cy="0"/>
                        </a:xfrm>
                        <a:prstGeom prst="line">
                          <a:avLst/>
                        </a:prstGeom>
                        <a:noFill/>
                        <a:ln w="6350">
                          <a:solidFill>
                            <a:srgbClr val="E1000F"/>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 name="Line 4"/>
                      <wps:cNvCnPr/>
                      <wps:spPr bwMode="auto">
                        <a:xfrm>
                          <a:off x="0" y="8420"/>
                          <a:ext cx="283" cy="0"/>
                        </a:xfrm>
                        <a:prstGeom prst="line">
                          <a:avLst/>
                        </a:prstGeom>
                        <a:noFill/>
                        <a:ln w="6350">
                          <a:solidFill>
                            <a:srgbClr val="E1000F"/>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 name="Line 5"/>
                      <wps:cNvCnPr/>
                      <wps:spPr bwMode="auto">
                        <a:xfrm>
                          <a:off x="0" y="11907"/>
                          <a:ext cx="283" cy="0"/>
                        </a:xfrm>
                        <a:prstGeom prst="line">
                          <a:avLst/>
                        </a:prstGeom>
                        <a:noFill/>
                        <a:ln w="6350">
                          <a:solidFill>
                            <a:srgbClr val="E1000F"/>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98ECC74" id="Group 2" o:spid="_x0000_s1026" style="position:absolute;margin-left:14.2pt;margin-top:297.7pt;width:14.15pt;height:297.65pt;z-index:25165363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0cMp1oMCAAC5CAAADgAAAAAAAAAAAAAAAAAuAgAAZHJzL2Uyb0RvYy54bWxQSwECLQAUAAYACAAA&#10;ACEA5HPOSeEAAAAKAQAADwAAAAAAAAAAAAAAAADdBAAAZHJzL2Rvd25yZXYueG1sUEsFBgAAAAAE&#10;AAQA8wAAAOsFAAAAAA==&#10;">
              <v:line id="Line 3"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Zc8IAAADaAAAADwAAAGRycy9kb3ducmV2LnhtbESPwWrCQBCG74W+wzIFb3VTBSnRVSRU&#10;EcWDqeJ1zI5JMDsbsmuMPr0rFHqcmf//hm8y60wlWmpcaVnBVz8CQZxZXXKuYP+7+PwG4Tyyxsoy&#10;KbiTg9n0/W2CsbY33lGb+lwECLsYFRTe17GULivIoOvbmjjczrYx6MPY5FI3eAtwU8lBFI2kwZLD&#10;hwJrSgrKLunVBIrdrjeP09L+aE9dkmbp8dAmSvU+uvkYRNj5//Bfe6UVDOGlEjR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JZc8IAAADaAAAADwAAAAAAAAAAAAAA&#10;AAChAgAAZHJzL2Rvd25yZXYueG1sUEsFBgAAAAAEAAQA+QAAAJADAAAAAA==&#10;" strokecolor="#e1000f" strokeweight=".5pt"/>
              <v:line id="Line 4"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BB8IAAADaAAAADwAAAGRycy9kb3ducmV2LnhtbESPwWrCQBCG74W+wzIFb3VTESnRVSRU&#10;EcWDqeJ1zI5JMDsbsmuMPr0rFHqcmf//hm8y60wlWmpcaVnBVz8CQZxZXXKuYP+7+PwG4Tyyxsoy&#10;KbiTg9n0/W2CsbY33lGb+lwECLsYFRTe17GULivIoOvbmjjczrYx6MPY5FI3eAtwU8lBFI2kwZLD&#10;hwJrSgrKLunVBIrdrjeP09L+aE9dkmbp8dAmSvU+uvkYRNj5//Bfe6UVDOGlEjR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vBB8IAAADaAAAADwAAAAAAAAAAAAAA&#10;AAChAgAAZHJzL2Rvd25yZXYueG1sUEsFBgAAAAAEAAQA+QAAAJADAAAAAA==&#10;" strokecolor="#e1000f" strokeweight=".5pt"/>
              <v:line id="Line 5"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dknMIAAADaAAAADwAAAGRycy9kb3ducmV2LnhtbESPwWrCQBCG74W+wzIFb3VTQSnRVSRU&#10;EcWDqeJ1zI5JMDsbsmuMPr0rFHqcmf//hm8y60wlWmpcaVnBVz8CQZxZXXKuYP+7+PwG4Tyyxsoy&#10;KbiTg9n0/W2CsbY33lGb+lwECLsYFRTe17GULivIoOvbmjjczrYx6MPY5FI3eAtwU8lBFI2kwZLD&#10;hwJrSgrKLunVBIrdrjeP09L+aE9dkmbp8dAmSvU+uvkYRNj5//Bfe6UVDOGlEjR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dknMIAAADaAAAADwAAAAAAAAAAAAAA&#10;AAChAgAAZHJzL2Rvd25yZXYueG1sUEsFBgAAAAAEAAQA+QAAAJADAAAAAA==&#10;" strokecolor="#e1000f" strokeweight=".5pt"/>
              <w10:wrap anchorx="page" anchory="page"/>
            </v:group>
          </w:pict>
        </mc:Fallback>
      </mc:AlternateContent>
    </w:r>
  </w:p>
  <w:p w14:paraId="18107141" w14:textId="77777777" w:rsidR="00782C41" w:rsidRDefault="00782C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E1C4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0937660"/>
    <w:multiLevelType w:val="hybridMultilevel"/>
    <w:tmpl w:val="D3585A56"/>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A1228E"/>
    <w:multiLevelType w:val="hybridMultilevel"/>
    <w:tmpl w:val="BA3C0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pt-PT" w:vendorID="64" w:dllVersion="0" w:nlCheck="1" w:checkStyle="0"/>
  <w:activeWritingStyle w:appName="MSWord" w:lang="it-IT" w:vendorID="64" w:dllVersion="0" w:nlCheck="1" w:checkStyle="0"/>
  <w:activeWritingStyle w:appName="MSWord" w:lang="en-US" w:vendorID="64" w:dllVersion="0" w:nlCheck="1" w:checkStyle="0"/>
  <w:activeWritingStyle w:appName="MSWord" w:lang="de-AT" w:vendorID="64" w:dllVersion="0" w:nlCheck="1" w:checkStyle="0"/>
  <w:activeWritingStyle w:appName="MSWord" w:lang="de-AT"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18433">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A2"/>
    <w:rsid w:val="00001524"/>
    <w:rsid w:val="00007541"/>
    <w:rsid w:val="00011BC6"/>
    <w:rsid w:val="00011D33"/>
    <w:rsid w:val="00022A97"/>
    <w:rsid w:val="00022D8D"/>
    <w:rsid w:val="00027033"/>
    <w:rsid w:val="000344A1"/>
    <w:rsid w:val="00040268"/>
    <w:rsid w:val="00040777"/>
    <w:rsid w:val="00040D3D"/>
    <w:rsid w:val="00042932"/>
    <w:rsid w:val="00053073"/>
    <w:rsid w:val="00054278"/>
    <w:rsid w:val="00057E55"/>
    <w:rsid w:val="00060C87"/>
    <w:rsid w:val="00060F06"/>
    <w:rsid w:val="00067C89"/>
    <w:rsid w:val="000704A4"/>
    <w:rsid w:val="0007579A"/>
    <w:rsid w:val="000848BB"/>
    <w:rsid w:val="00085634"/>
    <w:rsid w:val="000875D9"/>
    <w:rsid w:val="000A4FDD"/>
    <w:rsid w:val="000A6CA9"/>
    <w:rsid w:val="000B1C40"/>
    <w:rsid w:val="000B4934"/>
    <w:rsid w:val="000B73EC"/>
    <w:rsid w:val="000C199C"/>
    <w:rsid w:val="000C5775"/>
    <w:rsid w:val="000D075D"/>
    <w:rsid w:val="000D54DF"/>
    <w:rsid w:val="000D6C87"/>
    <w:rsid w:val="000E298E"/>
    <w:rsid w:val="000E5B9F"/>
    <w:rsid w:val="000F0EAE"/>
    <w:rsid w:val="001019B1"/>
    <w:rsid w:val="00103C08"/>
    <w:rsid w:val="00104229"/>
    <w:rsid w:val="00106FCE"/>
    <w:rsid w:val="00110450"/>
    <w:rsid w:val="00110B05"/>
    <w:rsid w:val="00111878"/>
    <w:rsid w:val="00111C0C"/>
    <w:rsid w:val="0012120B"/>
    <w:rsid w:val="00122413"/>
    <w:rsid w:val="00123316"/>
    <w:rsid w:val="00123965"/>
    <w:rsid w:val="00125662"/>
    <w:rsid w:val="001275F4"/>
    <w:rsid w:val="00127C9E"/>
    <w:rsid w:val="001300A9"/>
    <w:rsid w:val="001301B5"/>
    <w:rsid w:val="00131D29"/>
    <w:rsid w:val="0013305B"/>
    <w:rsid w:val="00136966"/>
    <w:rsid w:val="001433DC"/>
    <w:rsid w:val="0014390F"/>
    <w:rsid w:val="00146358"/>
    <w:rsid w:val="00146410"/>
    <w:rsid w:val="0014716E"/>
    <w:rsid w:val="00153939"/>
    <w:rsid w:val="00156422"/>
    <w:rsid w:val="001629B1"/>
    <w:rsid w:val="00165DE8"/>
    <w:rsid w:val="00176C1B"/>
    <w:rsid w:val="001817A0"/>
    <w:rsid w:val="00183965"/>
    <w:rsid w:val="00184F0B"/>
    <w:rsid w:val="00187196"/>
    <w:rsid w:val="00191BF0"/>
    <w:rsid w:val="00191EE8"/>
    <w:rsid w:val="00194D73"/>
    <w:rsid w:val="001969CC"/>
    <w:rsid w:val="001973D4"/>
    <w:rsid w:val="001A3058"/>
    <w:rsid w:val="001A3ECF"/>
    <w:rsid w:val="001A5D6D"/>
    <w:rsid w:val="001A6E37"/>
    <w:rsid w:val="001B0605"/>
    <w:rsid w:val="001B0834"/>
    <w:rsid w:val="001B0CEE"/>
    <w:rsid w:val="001B15B2"/>
    <w:rsid w:val="001B6B37"/>
    <w:rsid w:val="001D3CE2"/>
    <w:rsid w:val="001D4CDA"/>
    <w:rsid w:val="001D50E1"/>
    <w:rsid w:val="001D5677"/>
    <w:rsid w:val="001E1FB6"/>
    <w:rsid w:val="001E2EEE"/>
    <w:rsid w:val="001E5D8C"/>
    <w:rsid w:val="001E6D05"/>
    <w:rsid w:val="001E7904"/>
    <w:rsid w:val="001F179D"/>
    <w:rsid w:val="00213739"/>
    <w:rsid w:val="002143EF"/>
    <w:rsid w:val="002172FF"/>
    <w:rsid w:val="002234CE"/>
    <w:rsid w:val="0022362A"/>
    <w:rsid w:val="00236FBE"/>
    <w:rsid w:val="00244D5B"/>
    <w:rsid w:val="00247E75"/>
    <w:rsid w:val="00253517"/>
    <w:rsid w:val="00260D9D"/>
    <w:rsid w:val="00262101"/>
    <w:rsid w:val="002705C1"/>
    <w:rsid w:val="0027289A"/>
    <w:rsid w:val="00272A8C"/>
    <w:rsid w:val="002732B4"/>
    <w:rsid w:val="0027496F"/>
    <w:rsid w:val="00287AA3"/>
    <w:rsid w:val="00291983"/>
    <w:rsid w:val="00297B84"/>
    <w:rsid w:val="002A0675"/>
    <w:rsid w:val="002A4016"/>
    <w:rsid w:val="002A4A8E"/>
    <w:rsid w:val="002C015A"/>
    <w:rsid w:val="002C0857"/>
    <w:rsid w:val="002C339E"/>
    <w:rsid w:val="002C66CE"/>
    <w:rsid w:val="002C7EFF"/>
    <w:rsid w:val="002D02E8"/>
    <w:rsid w:val="002D3553"/>
    <w:rsid w:val="002D469F"/>
    <w:rsid w:val="002D6461"/>
    <w:rsid w:val="002E4027"/>
    <w:rsid w:val="002E5094"/>
    <w:rsid w:val="002E6F6A"/>
    <w:rsid w:val="002F4BB7"/>
    <w:rsid w:val="00301A4C"/>
    <w:rsid w:val="003067A8"/>
    <w:rsid w:val="00307EE5"/>
    <w:rsid w:val="003119EB"/>
    <w:rsid w:val="003150FF"/>
    <w:rsid w:val="003162F3"/>
    <w:rsid w:val="00332C8D"/>
    <w:rsid w:val="00336001"/>
    <w:rsid w:val="0033798B"/>
    <w:rsid w:val="003459E4"/>
    <w:rsid w:val="00352B47"/>
    <w:rsid w:val="00353E7B"/>
    <w:rsid w:val="0036104D"/>
    <w:rsid w:val="003621EB"/>
    <w:rsid w:val="00362BD3"/>
    <w:rsid w:val="003642B0"/>
    <w:rsid w:val="00366B65"/>
    <w:rsid w:val="003712BC"/>
    <w:rsid w:val="0037378F"/>
    <w:rsid w:val="00374092"/>
    <w:rsid w:val="0037690D"/>
    <w:rsid w:val="003848B8"/>
    <w:rsid w:val="003861ED"/>
    <w:rsid w:val="003926D8"/>
    <w:rsid w:val="00392794"/>
    <w:rsid w:val="00393604"/>
    <w:rsid w:val="00393AB2"/>
    <w:rsid w:val="003B4BC0"/>
    <w:rsid w:val="003B7806"/>
    <w:rsid w:val="003C3AB4"/>
    <w:rsid w:val="003C6FA8"/>
    <w:rsid w:val="003D2557"/>
    <w:rsid w:val="003D36D0"/>
    <w:rsid w:val="003D59E0"/>
    <w:rsid w:val="003D7188"/>
    <w:rsid w:val="003E13B0"/>
    <w:rsid w:val="003E18CE"/>
    <w:rsid w:val="003E6B37"/>
    <w:rsid w:val="003E78F9"/>
    <w:rsid w:val="003F1857"/>
    <w:rsid w:val="003F3DEC"/>
    <w:rsid w:val="003F5CC5"/>
    <w:rsid w:val="003F70C7"/>
    <w:rsid w:val="003F7224"/>
    <w:rsid w:val="00401DAC"/>
    <w:rsid w:val="004043B6"/>
    <w:rsid w:val="00407B68"/>
    <w:rsid w:val="00407D11"/>
    <w:rsid w:val="00410382"/>
    <w:rsid w:val="00411008"/>
    <w:rsid w:val="00414135"/>
    <w:rsid w:val="00414A24"/>
    <w:rsid w:val="004173CA"/>
    <w:rsid w:val="00417E00"/>
    <w:rsid w:val="00424B73"/>
    <w:rsid w:val="00431AA7"/>
    <w:rsid w:val="004323AC"/>
    <w:rsid w:val="0043543E"/>
    <w:rsid w:val="00435B52"/>
    <w:rsid w:val="00435DF5"/>
    <w:rsid w:val="00436756"/>
    <w:rsid w:val="004441C6"/>
    <w:rsid w:val="00446906"/>
    <w:rsid w:val="00451AFB"/>
    <w:rsid w:val="00454995"/>
    <w:rsid w:val="0046023B"/>
    <w:rsid w:val="00470E79"/>
    <w:rsid w:val="004859D7"/>
    <w:rsid w:val="0049383C"/>
    <w:rsid w:val="004A122C"/>
    <w:rsid w:val="004B1032"/>
    <w:rsid w:val="004B2986"/>
    <w:rsid w:val="004B349C"/>
    <w:rsid w:val="004C7B4A"/>
    <w:rsid w:val="004D5C27"/>
    <w:rsid w:val="004D793A"/>
    <w:rsid w:val="00501699"/>
    <w:rsid w:val="00501BC4"/>
    <w:rsid w:val="005064ED"/>
    <w:rsid w:val="00506865"/>
    <w:rsid w:val="00510CEE"/>
    <w:rsid w:val="005136F8"/>
    <w:rsid w:val="00514E8C"/>
    <w:rsid w:val="005201BC"/>
    <w:rsid w:val="00522BCC"/>
    <w:rsid w:val="00523E80"/>
    <w:rsid w:val="005307A1"/>
    <w:rsid w:val="0053164F"/>
    <w:rsid w:val="00540886"/>
    <w:rsid w:val="00541040"/>
    <w:rsid w:val="00545750"/>
    <w:rsid w:val="00546E51"/>
    <w:rsid w:val="00551B8C"/>
    <w:rsid w:val="005550D1"/>
    <w:rsid w:val="00562EEE"/>
    <w:rsid w:val="005656DD"/>
    <w:rsid w:val="00570C97"/>
    <w:rsid w:val="005712D0"/>
    <w:rsid w:val="00573449"/>
    <w:rsid w:val="00576C94"/>
    <w:rsid w:val="0058224A"/>
    <w:rsid w:val="00586408"/>
    <w:rsid w:val="0059350C"/>
    <w:rsid w:val="005951FE"/>
    <w:rsid w:val="005A3678"/>
    <w:rsid w:val="005A3921"/>
    <w:rsid w:val="005A6D2F"/>
    <w:rsid w:val="005B227E"/>
    <w:rsid w:val="005B491A"/>
    <w:rsid w:val="005B4F77"/>
    <w:rsid w:val="005B755A"/>
    <w:rsid w:val="005C2224"/>
    <w:rsid w:val="005C37B3"/>
    <w:rsid w:val="005C3E42"/>
    <w:rsid w:val="005C49C8"/>
    <w:rsid w:val="005D0101"/>
    <w:rsid w:val="005D2652"/>
    <w:rsid w:val="005E06B9"/>
    <w:rsid w:val="005E65AD"/>
    <w:rsid w:val="005F1E39"/>
    <w:rsid w:val="005F7AB6"/>
    <w:rsid w:val="006018C3"/>
    <w:rsid w:val="0061186C"/>
    <w:rsid w:val="0061437C"/>
    <w:rsid w:val="006222E6"/>
    <w:rsid w:val="00632439"/>
    <w:rsid w:val="0063375D"/>
    <w:rsid w:val="00635C38"/>
    <w:rsid w:val="006369A8"/>
    <w:rsid w:val="00640D55"/>
    <w:rsid w:val="00641595"/>
    <w:rsid w:val="00641769"/>
    <w:rsid w:val="006428A3"/>
    <w:rsid w:val="00642ACC"/>
    <w:rsid w:val="00642C09"/>
    <w:rsid w:val="00643CDD"/>
    <w:rsid w:val="0064513E"/>
    <w:rsid w:val="006460B6"/>
    <w:rsid w:val="006460B8"/>
    <w:rsid w:val="00654E62"/>
    <w:rsid w:val="006555F6"/>
    <w:rsid w:val="006574A0"/>
    <w:rsid w:val="00660C0B"/>
    <w:rsid w:val="00662828"/>
    <w:rsid w:val="00671CE2"/>
    <w:rsid w:val="00675039"/>
    <w:rsid w:val="00680DF9"/>
    <w:rsid w:val="006836EF"/>
    <w:rsid w:val="0068455B"/>
    <w:rsid w:val="00685949"/>
    <w:rsid w:val="006907DB"/>
    <w:rsid w:val="00694C04"/>
    <w:rsid w:val="0069691E"/>
    <w:rsid w:val="0069695E"/>
    <w:rsid w:val="006A21F2"/>
    <w:rsid w:val="006A40BA"/>
    <w:rsid w:val="006B14DF"/>
    <w:rsid w:val="006B22A9"/>
    <w:rsid w:val="006E2294"/>
    <w:rsid w:val="006E55BB"/>
    <w:rsid w:val="00702A5D"/>
    <w:rsid w:val="00712593"/>
    <w:rsid w:val="007137BC"/>
    <w:rsid w:val="00715734"/>
    <w:rsid w:val="00721D7E"/>
    <w:rsid w:val="007232EA"/>
    <w:rsid w:val="00727696"/>
    <w:rsid w:val="00730FDE"/>
    <w:rsid w:val="00732D12"/>
    <w:rsid w:val="0073462D"/>
    <w:rsid w:val="00740DAC"/>
    <w:rsid w:val="00741C6F"/>
    <w:rsid w:val="00742B63"/>
    <w:rsid w:val="00750FAC"/>
    <w:rsid w:val="007556BA"/>
    <w:rsid w:val="00762FF9"/>
    <w:rsid w:val="0076364E"/>
    <w:rsid w:val="00765866"/>
    <w:rsid w:val="007669A9"/>
    <w:rsid w:val="00781DFE"/>
    <w:rsid w:val="00781E44"/>
    <w:rsid w:val="00782C41"/>
    <w:rsid w:val="00783771"/>
    <w:rsid w:val="00786156"/>
    <w:rsid w:val="00786186"/>
    <w:rsid w:val="007911BA"/>
    <w:rsid w:val="007A408C"/>
    <w:rsid w:val="007A6E10"/>
    <w:rsid w:val="007A7657"/>
    <w:rsid w:val="007B44E2"/>
    <w:rsid w:val="007B6F33"/>
    <w:rsid w:val="007B7FAC"/>
    <w:rsid w:val="007C16CD"/>
    <w:rsid w:val="007C26E7"/>
    <w:rsid w:val="007C3C7E"/>
    <w:rsid w:val="007C78C3"/>
    <w:rsid w:val="007D7DE6"/>
    <w:rsid w:val="007E46DC"/>
    <w:rsid w:val="007E4B32"/>
    <w:rsid w:val="007F3AE4"/>
    <w:rsid w:val="00803425"/>
    <w:rsid w:val="0080528B"/>
    <w:rsid w:val="00807820"/>
    <w:rsid w:val="00810AEC"/>
    <w:rsid w:val="00810F0B"/>
    <w:rsid w:val="00811C88"/>
    <w:rsid w:val="008123DF"/>
    <w:rsid w:val="008151D0"/>
    <w:rsid w:val="008210DC"/>
    <w:rsid w:val="008263F8"/>
    <w:rsid w:val="00835ACA"/>
    <w:rsid w:val="008363B1"/>
    <w:rsid w:val="00842E02"/>
    <w:rsid w:val="008527CB"/>
    <w:rsid w:val="00853D96"/>
    <w:rsid w:val="0085629D"/>
    <w:rsid w:val="00860F55"/>
    <w:rsid w:val="00861FAF"/>
    <w:rsid w:val="00865AC9"/>
    <w:rsid w:val="0086636C"/>
    <w:rsid w:val="00866C8D"/>
    <w:rsid w:val="00870A2C"/>
    <w:rsid w:val="00871D65"/>
    <w:rsid w:val="00873595"/>
    <w:rsid w:val="00873B4A"/>
    <w:rsid w:val="00874D51"/>
    <w:rsid w:val="00877776"/>
    <w:rsid w:val="00883118"/>
    <w:rsid w:val="0088330F"/>
    <w:rsid w:val="00893B30"/>
    <w:rsid w:val="008962F1"/>
    <w:rsid w:val="008964EA"/>
    <w:rsid w:val="008A49F5"/>
    <w:rsid w:val="008A54CE"/>
    <w:rsid w:val="008B0C80"/>
    <w:rsid w:val="008B25A8"/>
    <w:rsid w:val="008B5A49"/>
    <w:rsid w:val="008B5DC2"/>
    <w:rsid w:val="008C14B4"/>
    <w:rsid w:val="008D2775"/>
    <w:rsid w:val="008E6227"/>
    <w:rsid w:val="008E7B11"/>
    <w:rsid w:val="008F2701"/>
    <w:rsid w:val="008F78D1"/>
    <w:rsid w:val="00903492"/>
    <w:rsid w:val="00907CA5"/>
    <w:rsid w:val="0091451F"/>
    <w:rsid w:val="00916855"/>
    <w:rsid w:val="00916E5A"/>
    <w:rsid w:val="00922F05"/>
    <w:rsid w:val="00924BCA"/>
    <w:rsid w:val="00925725"/>
    <w:rsid w:val="00926AA7"/>
    <w:rsid w:val="00930315"/>
    <w:rsid w:val="0093091B"/>
    <w:rsid w:val="00936394"/>
    <w:rsid w:val="00937703"/>
    <w:rsid w:val="00942B1B"/>
    <w:rsid w:val="009436A3"/>
    <w:rsid w:val="00946AC0"/>
    <w:rsid w:val="009527B3"/>
    <w:rsid w:val="00953A6E"/>
    <w:rsid w:val="00956AA8"/>
    <w:rsid w:val="00963CC4"/>
    <w:rsid w:val="00970566"/>
    <w:rsid w:val="00977BA9"/>
    <w:rsid w:val="009818C2"/>
    <w:rsid w:val="00985AD7"/>
    <w:rsid w:val="009866F9"/>
    <w:rsid w:val="009952BD"/>
    <w:rsid w:val="009A00EE"/>
    <w:rsid w:val="009A31A1"/>
    <w:rsid w:val="009A4E05"/>
    <w:rsid w:val="009A5A8E"/>
    <w:rsid w:val="009B035A"/>
    <w:rsid w:val="009B21DA"/>
    <w:rsid w:val="009B389E"/>
    <w:rsid w:val="009B5C42"/>
    <w:rsid w:val="009B703A"/>
    <w:rsid w:val="009B773F"/>
    <w:rsid w:val="009C5DAB"/>
    <w:rsid w:val="009C6261"/>
    <w:rsid w:val="009D101E"/>
    <w:rsid w:val="009D103A"/>
    <w:rsid w:val="009D450F"/>
    <w:rsid w:val="009E0E9D"/>
    <w:rsid w:val="009E5DA4"/>
    <w:rsid w:val="009E6E66"/>
    <w:rsid w:val="009E7EF0"/>
    <w:rsid w:val="009F3C83"/>
    <w:rsid w:val="009F440F"/>
    <w:rsid w:val="00A113A6"/>
    <w:rsid w:val="00A12877"/>
    <w:rsid w:val="00A13AC1"/>
    <w:rsid w:val="00A2169D"/>
    <w:rsid w:val="00A21EA5"/>
    <w:rsid w:val="00A262E8"/>
    <w:rsid w:val="00A26D93"/>
    <w:rsid w:val="00A30D68"/>
    <w:rsid w:val="00A32C72"/>
    <w:rsid w:val="00A33728"/>
    <w:rsid w:val="00A34031"/>
    <w:rsid w:val="00A3461F"/>
    <w:rsid w:val="00A4640A"/>
    <w:rsid w:val="00A53EB0"/>
    <w:rsid w:val="00A5583F"/>
    <w:rsid w:val="00A66569"/>
    <w:rsid w:val="00A71F9D"/>
    <w:rsid w:val="00A7398B"/>
    <w:rsid w:val="00A75174"/>
    <w:rsid w:val="00A753D6"/>
    <w:rsid w:val="00A814F3"/>
    <w:rsid w:val="00A86795"/>
    <w:rsid w:val="00A900B5"/>
    <w:rsid w:val="00A95DFC"/>
    <w:rsid w:val="00AA0C6F"/>
    <w:rsid w:val="00AA1051"/>
    <w:rsid w:val="00AA325E"/>
    <w:rsid w:val="00AA4EF5"/>
    <w:rsid w:val="00AA5B7D"/>
    <w:rsid w:val="00AA66E2"/>
    <w:rsid w:val="00AB093E"/>
    <w:rsid w:val="00AB2857"/>
    <w:rsid w:val="00AB4518"/>
    <w:rsid w:val="00AC09EA"/>
    <w:rsid w:val="00AC161D"/>
    <w:rsid w:val="00AC53C0"/>
    <w:rsid w:val="00AC729E"/>
    <w:rsid w:val="00AC749D"/>
    <w:rsid w:val="00AD07A3"/>
    <w:rsid w:val="00AD21ED"/>
    <w:rsid w:val="00AD4254"/>
    <w:rsid w:val="00AD7047"/>
    <w:rsid w:val="00AD73B4"/>
    <w:rsid w:val="00AE13C4"/>
    <w:rsid w:val="00AE13E5"/>
    <w:rsid w:val="00AE3192"/>
    <w:rsid w:val="00AE3E04"/>
    <w:rsid w:val="00AE6971"/>
    <w:rsid w:val="00AF0912"/>
    <w:rsid w:val="00AF0E84"/>
    <w:rsid w:val="00AF17B5"/>
    <w:rsid w:val="00AF48FB"/>
    <w:rsid w:val="00B00F86"/>
    <w:rsid w:val="00B07B41"/>
    <w:rsid w:val="00B20104"/>
    <w:rsid w:val="00B20D63"/>
    <w:rsid w:val="00B23E70"/>
    <w:rsid w:val="00B25EC2"/>
    <w:rsid w:val="00B34564"/>
    <w:rsid w:val="00B346B6"/>
    <w:rsid w:val="00B34AE3"/>
    <w:rsid w:val="00B45F7C"/>
    <w:rsid w:val="00B50EB2"/>
    <w:rsid w:val="00B7089A"/>
    <w:rsid w:val="00B72853"/>
    <w:rsid w:val="00B87093"/>
    <w:rsid w:val="00B9028C"/>
    <w:rsid w:val="00B916FA"/>
    <w:rsid w:val="00BA227D"/>
    <w:rsid w:val="00BA7398"/>
    <w:rsid w:val="00BB0375"/>
    <w:rsid w:val="00BB16B4"/>
    <w:rsid w:val="00BB43FC"/>
    <w:rsid w:val="00BC087B"/>
    <w:rsid w:val="00BC501E"/>
    <w:rsid w:val="00BC7657"/>
    <w:rsid w:val="00BD1CE2"/>
    <w:rsid w:val="00BD2665"/>
    <w:rsid w:val="00BD3FE7"/>
    <w:rsid w:val="00BD4227"/>
    <w:rsid w:val="00BD44E5"/>
    <w:rsid w:val="00BD6079"/>
    <w:rsid w:val="00BD74A7"/>
    <w:rsid w:val="00BD7A19"/>
    <w:rsid w:val="00BE1DEE"/>
    <w:rsid w:val="00BE2CD4"/>
    <w:rsid w:val="00BE5463"/>
    <w:rsid w:val="00BF1314"/>
    <w:rsid w:val="00BF2E34"/>
    <w:rsid w:val="00BF5445"/>
    <w:rsid w:val="00BF7EA5"/>
    <w:rsid w:val="00C02AE2"/>
    <w:rsid w:val="00C02CF8"/>
    <w:rsid w:val="00C0475F"/>
    <w:rsid w:val="00C04877"/>
    <w:rsid w:val="00C126D0"/>
    <w:rsid w:val="00C12E40"/>
    <w:rsid w:val="00C157BC"/>
    <w:rsid w:val="00C17875"/>
    <w:rsid w:val="00C17D54"/>
    <w:rsid w:val="00C2395A"/>
    <w:rsid w:val="00C24C17"/>
    <w:rsid w:val="00C26DAE"/>
    <w:rsid w:val="00C26F3D"/>
    <w:rsid w:val="00C33DE2"/>
    <w:rsid w:val="00C34BDA"/>
    <w:rsid w:val="00C37FB9"/>
    <w:rsid w:val="00C4120B"/>
    <w:rsid w:val="00C423EE"/>
    <w:rsid w:val="00C45619"/>
    <w:rsid w:val="00C46297"/>
    <w:rsid w:val="00C47D92"/>
    <w:rsid w:val="00C5093D"/>
    <w:rsid w:val="00C6088F"/>
    <w:rsid w:val="00C63234"/>
    <w:rsid w:val="00C644AF"/>
    <w:rsid w:val="00C65B3F"/>
    <w:rsid w:val="00C672AC"/>
    <w:rsid w:val="00C67B9D"/>
    <w:rsid w:val="00C71E22"/>
    <w:rsid w:val="00C740F1"/>
    <w:rsid w:val="00C75F11"/>
    <w:rsid w:val="00C766DA"/>
    <w:rsid w:val="00C8275B"/>
    <w:rsid w:val="00C82E79"/>
    <w:rsid w:val="00C84C21"/>
    <w:rsid w:val="00C87884"/>
    <w:rsid w:val="00C909CB"/>
    <w:rsid w:val="00C956C1"/>
    <w:rsid w:val="00CA20D6"/>
    <w:rsid w:val="00CA5207"/>
    <w:rsid w:val="00CA5E7E"/>
    <w:rsid w:val="00CA5FB7"/>
    <w:rsid w:val="00CA7205"/>
    <w:rsid w:val="00CB05B3"/>
    <w:rsid w:val="00CB0764"/>
    <w:rsid w:val="00CB4FCD"/>
    <w:rsid w:val="00CB61BE"/>
    <w:rsid w:val="00CB6F79"/>
    <w:rsid w:val="00CD6964"/>
    <w:rsid w:val="00CD7C4E"/>
    <w:rsid w:val="00CE56BA"/>
    <w:rsid w:val="00CE7B64"/>
    <w:rsid w:val="00CF0D43"/>
    <w:rsid w:val="00CF0DCD"/>
    <w:rsid w:val="00CF1291"/>
    <w:rsid w:val="00CF217F"/>
    <w:rsid w:val="00CF48E2"/>
    <w:rsid w:val="00CF5CE2"/>
    <w:rsid w:val="00CF624B"/>
    <w:rsid w:val="00CF652A"/>
    <w:rsid w:val="00CF66FE"/>
    <w:rsid w:val="00D03AC4"/>
    <w:rsid w:val="00D07E41"/>
    <w:rsid w:val="00D10615"/>
    <w:rsid w:val="00D10E5E"/>
    <w:rsid w:val="00D11C82"/>
    <w:rsid w:val="00D15F09"/>
    <w:rsid w:val="00D22B2E"/>
    <w:rsid w:val="00D22B85"/>
    <w:rsid w:val="00D260A2"/>
    <w:rsid w:val="00D34C3E"/>
    <w:rsid w:val="00D37560"/>
    <w:rsid w:val="00D40433"/>
    <w:rsid w:val="00D4765E"/>
    <w:rsid w:val="00D5072B"/>
    <w:rsid w:val="00D614F4"/>
    <w:rsid w:val="00D65568"/>
    <w:rsid w:val="00D67431"/>
    <w:rsid w:val="00D74F5C"/>
    <w:rsid w:val="00D81AD1"/>
    <w:rsid w:val="00DA2255"/>
    <w:rsid w:val="00DA44DF"/>
    <w:rsid w:val="00DB468F"/>
    <w:rsid w:val="00DC2472"/>
    <w:rsid w:val="00DC271A"/>
    <w:rsid w:val="00DC29A9"/>
    <w:rsid w:val="00DC3B86"/>
    <w:rsid w:val="00DC62E1"/>
    <w:rsid w:val="00DC7DFF"/>
    <w:rsid w:val="00DD4488"/>
    <w:rsid w:val="00DD524C"/>
    <w:rsid w:val="00DD6578"/>
    <w:rsid w:val="00DE18C0"/>
    <w:rsid w:val="00DE1F98"/>
    <w:rsid w:val="00DE2A7D"/>
    <w:rsid w:val="00DE72D7"/>
    <w:rsid w:val="00DF2794"/>
    <w:rsid w:val="00E04F98"/>
    <w:rsid w:val="00E059DE"/>
    <w:rsid w:val="00E11CB2"/>
    <w:rsid w:val="00E14FBD"/>
    <w:rsid w:val="00E2001F"/>
    <w:rsid w:val="00E21B07"/>
    <w:rsid w:val="00E22EED"/>
    <w:rsid w:val="00E22FE5"/>
    <w:rsid w:val="00E25E69"/>
    <w:rsid w:val="00E27FC3"/>
    <w:rsid w:val="00E3116C"/>
    <w:rsid w:val="00E357F7"/>
    <w:rsid w:val="00E375FC"/>
    <w:rsid w:val="00E41BC1"/>
    <w:rsid w:val="00E42D60"/>
    <w:rsid w:val="00E46FD4"/>
    <w:rsid w:val="00E47055"/>
    <w:rsid w:val="00E527C8"/>
    <w:rsid w:val="00E5540A"/>
    <w:rsid w:val="00E61A9F"/>
    <w:rsid w:val="00E63362"/>
    <w:rsid w:val="00E70659"/>
    <w:rsid w:val="00E72AB2"/>
    <w:rsid w:val="00E75D82"/>
    <w:rsid w:val="00E8175F"/>
    <w:rsid w:val="00E83275"/>
    <w:rsid w:val="00E83BC7"/>
    <w:rsid w:val="00E84B35"/>
    <w:rsid w:val="00E87396"/>
    <w:rsid w:val="00E94797"/>
    <w:rsid w:val="00EA0E6A"/>
    <w:rsid w:val="00EA5CA9"/>
    <w:rsid w:val="00EB15EA"/>
    <w:rsid w:val="00EB2127"/>
    <w:rsid w:val="00EB3CB2"/>
    <w:rsid w:val="00EB4B68"/>
    <w:rsid w:val="00EB5EDD"/>
    <w:rsid w:val="00EB7733"/>
    <w:rsid w:val="00EB7801"/>
    <w:rsid w:val="00EC0CD1"/>
    <w:rsid w:val="00EC5D6C"/>
    <w:rsid w:val="00ED45D7"/>
    <w:rsid w:val="00EF414C"/>
    <w:rsid w:val="00EF47A4"/>
    <w:rsid w:val="00EF5D4B"/>
    <w:rsid w:val="00EF6A3A"/>
    <w:rsid w:val="00EF7FAB"/>
    <w:rsid w:val="00F00239"/>
    <w:rsid w:val="00F01194"/>
    <w:rsid w:val="00F02D23"/>
    <w:rsid w:val="00F05922"/>
    <w:rsid w:val="00F063AE"/>
    <w:rsid w:val="00F12911"/>
    <w:rsid w:val="00F132DF"/>
    <w:rsid w:val="00F158F1"/>
    <w:rsid w:val="00F17B61"/>
    <w:rsid w:val="00F22415"/>
    <w:rsid w:val="00F22D67"/>
    <w:rsid w:val="00F23328"/>
    <w:rsid w:val="00F2427D"/>
    <w:rsid w:val="00F25C78"/>
    <w:rsid w:val="00F3020C"/>
    <w:rsid w:val="00F367EF"/>
    <w:rsid w:val="00F4001A"/>
    <w:rsid w:val="00F5116F"/>
    <w:rsid w:val="00F53848"/>
    <w:rsid w:val="00F5414F"/>
    <w:rsid w:val="00F54AA3"/>
    <w:rsid w:val="00F61E97"/>
    <w:rsid w:val="00F7048B"/>
    <w:rsid w:val="00F70E87"/>
    <w:rsid w:val="00F7354A"/>
    <w:rsid w:val="00F73D7E"/>
    <w:rsid w:val="00F770DF"/>
    <w:rsid w:val="00F82D8C"/>
    <w:rsid w:val="00F91BFD"/>
    <w:rsid w:val="00F92FEA"/>
    <w:rsid w:val="00F97D62"/>
    <w:rsid w:val="00FA133C"/>
    <w:rsid w:val="00FA4209"/>
    <w:rsid w:val="00FB00B6"/>
    <w:rsid w:val="00FB2BAE"/>
    <w:rsid w:val="00FB34B3"/>
    <w:rsid w:val="00FB4FB7"/>
    <w:rsid w:val="00FB67CA"/>
    <w:rsid w:val="00FC3372"/>
    <w:rsid w:val="00FD4063"/>
    <w:rsid w:val="00FD4FE0"/>
    <w:rsid w:val="00FD6636"/>
    <w:rsid w:val="00FE1699"/>
    <w:rsid w:val="00FF753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ru v:ext="edit" colors="#e1000f"/>
    </o:shapedefaults>
    <o:shapelayout v:ext="edit">
      <o:idmap v:ext="edit" data="1"/>
    </o:shapelayout>
  </w:shapeDefaults>
  <w:decimalSymbol w:val=","/>
  <w:listSeparator w:val=";"/>
  <w14:docId w14:val="682681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customStyle="1" w:styleId="FarbigeSchattierung-Akzent11">
    <w:name w:val="Farbige Schattierung - Akzent 11"/>
    <w:hidden/>
    <w:uiPriority w:val="71"/>
    <w:rsid w:val="00A3461F"/>
    <w:rPr>
      <w:rFonts w:ascii="Arial" w:hAnsi="Arial"/>
      <w:szCs w:val="24"/>
      <w:lang w:eastAsia="en-US"/>
    </w:rPr>
  </w:style>
  <w:style w:type="paragraph" w:styleId="Funotentext">
    <w:name w:val="footnote text"/>
    <w:basedOn w:val="Standard"/>
    <w:link w:val="FunotentextZchn"/>
    <w:unhideWhenUsed/>
    <w:rsid w:val="001301B5"/>
    <w:pPr>
      <w:spacing w:line="240" w:lineRule="auto"/>
    </w:pPr>
    <w:rPr>
      <w:sz w:val="24"/>
    </w:rPr>
  </w:style>
  <w:style w:type="character" w:customStyle="1" w:styleId="FunotentextZchn">
    <w:name w:val="Fußnotentext Zchn"/>
    <w:basedOn w:val="Absatz-Standardschriftart"/>
    <w:link w:val="Funotentext"/>
    <w:rsid w:val="001301B5"/>
    <w:rPr>
      <w:rFonts w:ascii="Arial" w:hAnsi="Arial"/>
      <w:sz w:val="24"/>
      <w:szCs w:val="24"/>
      <w:lang w:eastAsia="en-US"/>
    </w:rPr>
  </w:style>
  <w:style w:type="character" w:styleId="Funotenzeichen">
    <w:name w:val="footnote reference"/>
    <w:basedOn w:val="Absatz-Standardschriftart"/>
    <w:unhideWhenUsed/>
    <w:rsid w:val="001301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227947">
      <w:bodyDiv w:val="1"/>
      <w:marLeft w:val="0"/>
      <w:marRight w:val="0"/>
      <w:marTop w:val="0"/>
      <w:marBottom w:val="0"/>
      <w:divBdr>
        <w:top w:val="none" w:sz="0" w:space="0" w:color="auto"/>
        <w:left w:val="none" w:sz="0" w:space="0" w:color="auto"/>
        <w:bottom w:val="none" w:sz="0" w:space="0" w:color="auto"/>
        <w:right w:val="none" w:sz="0" w:space="0" w:color="auto"/>
      </w:divBdr>
    </w:div>
    <w:div w:id="649987675">
      <w:bodyDiv w:val="1"/>
      <w:marLeft w:val="0"/>
      <w:marRight w:val="0"/>
      <w:marTop w:val="0"/>
      <w:marBottom w:val="0"/>
      <w:divBdr>
        <w:top w:val="none" w:sz="0" w:space="0" w:color="auto"/>
        <w:left w:val="none" w:sz="0" w:space="0" w:color="auto"/>
        <w:bottom w:val="none" w:sz="0" w:space="0" w:color="auto"/>
        <w:right w:val="none" w:sz="0" w:space="0" w:color="auto"/>
      </w:divBdr>
    </w:div>
    <w:div w:id="982152181">
      <w:bodyDiv w:val="1"/>
      <w:marLeft w:val="0"/>
      <w:marRight w:val="0"/>
      <w:marTop w:val="0"/>
      <w:marBottom w:val="0"/>
      <w:divBdr>
        <w:top w:val="none" w:sz="0" w:space="0" w:color="auto"/>
        <w:left w:val="none" w:sz="0" w:space="0" w:color="auto"/>
        <w:bottom w:val="none" w:sz="0" w:space="0" w:color="auto"/>
        <w:right w:val="none" w:sz="0" w:space="0" w:color="auto"/>
      </w:divBdr>
    </w:div>
    <w:div w:id="1425808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niela.sykora@henkel.com" TargetMode="Externa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cid:image011.png@01D316A9.D532D9C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57250-A577-4D29-AFB3-D37DF1071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2</Pages>
  <Words>517</Words>
  <Characters>3567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Pressemitteilung</vt:lpstr>
    </vt:vector>
  </TitlesOfParts>
  <Manager/>
  <Company>Henkel AG &amp; Co. KGaA</Company>
  <LinksUpToDate>false</LinksUpToDate>
  <CharactersWithSpaces>4076</CharactersWithSpaces>
  <SharedDoc>false</SharedDoc>
  <HyperlinkBase/>
  <HLinks>
    <vt:vector size="30" baseType="variant">
      <vt:variant>
        <vt:i4>1376314</vt:i4>
      </vt:variant>
      <vt:variant>
        <vt:i4>6</vt:i4>
      </vt:variant>
      <vt:variant>
        <vt:i4>0</vt:i4>
      </vt:variant>
      <vt:variant>
        <vt:i4>5</vt:i4>
      </vt:variant>
      <vt:variant>
        <vt:lpwstr>mailto:henkelbeautycare@achtung.de</vt:lpwstr>
      </vt:variant>
      <vt:variant>
        <vt:lpwstr/>
      </vt: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6357061</vt:i4>
      </vt:variant>
      <vt:variant>
        <vt:i4>-1</vt:i4>
      </vt:variant>
      <vt:variant>
        <vt:i4>2077</vt:i4>
      </vt:variant>
      <vt:variant>
        <vt:i4>1</vt:i4>
      </vt:variant>
      <vt:variant>
        <vt:lpwstr>Diadermine_Logo_PMs einsetzen</vt:lpwstr>
      </vt:variant>
      <vt:variant>
        <vt:lpwstr/>
      </vt:variant>
      <vt:variant>
        <vt:i4>6094850</vt:i4>
      </vt:variant>
      <vt:variant>
        <vt:i4>-1</vt:i4>
      </vt:variant>
      <vt:variant>
        <vt:i4>2078</vt:i4>
      </vt:variant>
      <vt:variant>
        <vt:i4>1</vt:i4>
      </vt:variant>
      <vt:variant>
        <vt:lpwstr>Schwarzkopf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Annika Estrada</dc:creator>
  <cp:keywords/>
  <dc:description>Template: 2011-01-26</dc:description>
  <cp:lastModifiedBy>Daniela Sykora (ext)</cp:lastModifiedBy>
  <cp:revision>6</cp:revision>
  <cp:lastPrinted>2017-09-05T09:21:00Z</cp:lastPrinted>
  <dcterms:created xsi:type="dcterms:W3CDTF">2017-09-01T13:01:00Z</dcterms:created>
  <dcterms:modified xsi:type="dcterms:W3CDTF">2017-09-05T09:22:00Z</dcterms:modified>
  <cp:category/>
</cp:coreProperties>
</file>