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A8CF4" w14:textId="0A26C6B3" w:rsidR="00EF66C1" w:rsidRPr="00060210" w:rsidRDefault="006326DF" w:rsidP="00060210">
      <w:pPr>
        <w:pStyle w:val="Standard12pt"/>
        <w:spacing w:line="240" w:lineRule="auto"/>
        <w:jc w:val="right"/>
        <w:rPr>
          <w:rFonts w:asciiTheme="minorHAnsi" w:hAnsiTheme="minorHAnsi"/>
        </w:rPr>
      </w:pPr>
      <w:r>
        <w:rPr>
          <w:rFonts w:asciiTheme="minorHAnsi" w:hAnsiTheme="minorHAnsi"/>
        </w:rPr>
        <w:t>November</w:t>
      </w:r>
      <w:r w:rsidR="00212519" w:rsidRPr="00060210">
        <w:rPr>
          <w:rFonts w:asciiTheme="minorHAnsi" w:hAnsiTheme="minorHAnsi"/>
        </w:rPr>
        <w:t xml:space="preserve"> 201</w:t>
      </w:r>
      <w:r w:rsidR="006B79D7">
        <w:rPr>
          <w:rFonts w:asciiTheme="minorHAnsi" w:hAnsiTheme="minorHAnsi"/>
        </w:rPr>
        <w:t>8</w:t>
      </w:r>
    </w:p>
    <w:p w14:paraId="5C1E66C6" w14:textId="77777777" w:rsidR="00EF66C1" w:rsidRPr="00060210" w:rsidRDefault="00EF66C1" w:rsidP="00060210">
      <w:pPr>
        <w:pStyle w:val="Standard12pt"/>
        <w:spacing w:line="240" w:lineRule="auto"/>
        <w:rPr>
          <w:rFonts w:asciiTheme="minorHAnsi" w:hAnsiTheme="minorHAnsi"/>
        </w:rPr>
      </w:pPr>
    </w:p>
    <w:p w14:paraId="155996C5" w14:textId="77777777" w:rsidR="00EF66C1" w:rsidRPr="00060210" w:rsidRDefault="00EF66C1" w:rsidP="00060210">
      <w:pPr>
        <w:pStyle w:val="Standard12pt"/>
        <w:spacing w:line="240" w:lineRule="auto"/>
        <w:rPr>
          <w:rFonts w:asciiTheme="minorHAnsi" w:hAnsiTheme="minorHAnsi"/>
        </w:rPr>
      </w:pPr>
    </w:p>
    <w:p w14:paraId="28F9B911" w14:textId="7728E729" w:rsidR="00A20C24" w:rsidRPr="00A20C24" w:rsidRDefault="006326DF" w:rsidP="00A20C24">
      <w:pPr>
        <w:spacing w:line="240" w:lineRule="auto"/>
        <w:rPr>
          <w:rFonts w:asciiTheme="minorHAnsi" w:hAnsiTheme="minorHAnsi"/>
          <w:sz w:val="24"/>
          <w:lang w:eastAsia="de-DE"/>
        </w:rPr>
      </w:pPr>
      <w:r>
        <w:rPr>
          <w:rFonts w:asciiTheme="minorHAnsi" w:hAnsiTheme="minorHAnsi"/>
          <w:sz w:val="24"/>
          <w:lang w:eastAsia="de-DE"/>
        </w:rPr>
        <w:t xml:space="preserve">Top-Platzierung im Branchen-Ranking „Best </w:t>
      </w:r>
      <w:proofErr w:type="spellStart"/>
      <w:r>
        <w:rPr>
          <w:rFonts w:asciiTheme="minorHAnsi" w:hAnsiTheme="minorHAnsi"/>
          <w:sz w:val="24"/>
          <w:lang w:eastAsia="de-DE"/>
        </w:rPr>
        <w:t>Recruiters</w:t>
      </w:r>
      <w:proofErr w:type="spellEnd"/>
      <w:r>
        <w:rPr>
          <w:rFonts w:asciiTheme="minorHAnsi" w:hAnsiTheme="minorHAnsi"/>
          <w:sz w:val="24"/>
          <w:lang w:eastAsia="de-DE"/>
        </w:rPr>
        <w:t>“ 2018/2019</w:t>
      </w:r>
    </w:p>
    <w:p w14:paraId="0F3D8F2E" w14:textId="77777777" w:rsidR="00EF66C1" w:rsidRPr="00060210" w:rsidRDefault="00EF66C1" w:rsidP="00060210">
      <w:pPr>
        <w:spacing w:line="240" w:lineRule="auto"/>
        <w:rPr>
          <w:rFonts w:asciiTheme="minorHAnsi" w:hAnsiTheme="minorHAnsi"/>
          <w:sz w:val="24"/>
          <w:lang w:eastAsia="de-DE"/>
        </w:rPr>
      </w:pPr>
    </w:p>
    <w:p w14:paraId="752BDC49" w14:textId="55EB0614" w:rsidR="00C43327" w:rsidRDefault="006326DF" w:rsidP="00060210">
      <w:pPr>
        <w:spacing w:line="240" w:lineRule="auto"/>
        <w:jc w:val="both"/>
        <w:rPr>
          <w:rFonts w:asciiTheme="minorHAnsi" w:hAnsiTheme="minorHAnsi" w:cs="Arial"/>
          <w:b/>
          <w:bCs/>
          <w:kern w:val="32"/>
          <w:sz w:val="32"/>
        </w:rPr>
      </w:pPr>
      <w:r>
        <w:rPr>
          <w:rFonts w:asciiTheme="minorHAnsi" w:hAnsiTheme="minorHAnsi" w:cs="Arial"/>
          <w:b/>
          <w:bCs/>
          <w:kern w:val="32"/>
          <w:sz w:val="32"/>
        </w:rPr>
        <w:t>Henkel ist Nummer 1 bei Konsumgüterherstell</w:t>
      </w:r>
      <w:r w:rsidR="00F221B9">
        <w:rPr>
          <w:rFonts w:asciiTheme="minorHAnsi" w:hAnsiTheme="minorHAnsi" w:cs="Arial"/>
          <w:b/>
          <w:bCs/>
          <w:kern w:val="32"/>
          <w:sz w:val="32"/>
        </w:rPr>
        <w:t>ern</w:t>
      </w:r>
    </w:p>
    <w:p w14:paraId="305C55D0" w14:textId="77777777" w:rsidR="0013498C" w:rsidRPr="00060210" w:rsidRDefault="0013498C" w:rsidP="00060210">
      <w:pPr>
        <w:spacing w:line="240" w:lineRule="auto"/>
        <w:jc w:val="both"/>
        <w:rPr>
          <w:rFonts w:asciiTheme="minorHAnsi" w:eastAsiaTheme="minorHAnsi" w:hAnsiTheme="minorHAnsi" w:cs="Arial"/>
          <w:sz w:val="24"/>
        </w:rPr>
      </w:pPr>
    </w:p>
    <w:p w14:paraId="1B3301AF" w14:textId="0B25AE46" w:rsidR="003E6306" w:rsidRPr="003E6306" w:rsidRDefault="0097006C" w:rsidP="00660392">
      <w:pPr>
        <w:spacing w:line="240" w:lineRule="auto"/>
        <w:jc w:val="both"/>
        <w:rPr>
          <w:rFonts w:asciiTheme="minorHAnsi" w:hAnsiTheme="minorHAnsi"/>
          <w:b/>
          <w:sz w:val="24"/>
        </w:rPr>
      </w:pPr>
      <w:r>
        <w:rPr>
          <w:rFonts w:asciiTheme="minorHAnsi" w:hAnsiTheme="minorHAnsi"/>
          <w:b/>
          <w:sz w:val="24"/>
        </w:rPr>
        <w:t xml:space="preserve">„Best </w:t>
      </w:r>
      <w:proofErr w:type="spellStart"/>
      <w:r>
        <w:rPr>
          <w:rFonts w:asciiTheme="minorHAnsi" w:hAnsiTheme="minorHAnsi"/>
          <w:b/>
          <w:sz w:val="24"/>
        </w:rPr>
        <w:t>Recruiters</w:t>
      </w:r>
      <w:proofErr w:type="spellEnd"/>
      <w:r>
        <w:rPr>
          <w:rFonts w:asciiTheme="minorHAnsi" w:hAnsiTheme="minorHAnsi"/>
          <w:b/>
          <w:sz w:val="24"/>
        </w:rPr>
        <w:t>“</w:t>
      </w:r>
      <w:r w:rsidR="003E6306" w:rsidRPr="003E6306">
        <w:rPr>
          <w:rFonts w:asciiTheme="minorHAnsi" w:hAnsiTheme="minorHAnsi"/>
          <w:b/>
          <w:sz w:val="24"/>
        </w:rPr>
        <w:t xml:space="preserve"> untersucht jährlich die Recruiting-Qualität der Top-Arbeitgeber in Österreich, Deutschland sowie der Schweiz und Liechtensteins anhand von über 200 wissenschaftlichen Kriterien.</w:t>
      </w:r>
      <w:r w:rsidR="003E6306">
        <w:rPr>
          <w:rFonts w:asciiTheme="minorHAnsi" w:hAnsiTheme="minorHAnsi"/>
          <w:b/>
          <w:sz w:val="24"/>
        </w:rPr>
        <w:t xml:space="preserve"> Henkel CEE, bereits zum 8. Mal in der Bewertung, </w:t>
      </w:r>
      <w:r>
        <w:rPr>
          <w:rFonts w:asciiTheme="minorHAnsi" w:hAnsiTheme="minorHAnsi"/>
          <w:b/>
          <w:sz w:val="24"/>
        </w:rPr>
        <w:t>wurde</w:t>
      </w:r>
      <w:r w:rsidR="003E6306">
        <w:rPr>
          <w:rFonts w:asciiTheme="minorHAnsi" w:hAnsiTheme="minorHAnsi"/>
          <w:b/>
          <w:sz w:val="24"/>
        </w:rPr>
        <w:t xml:space="preserve"> </w:t>
      </w:r>
      <w:r>
        <w:rPr>
          <w:rFonts w:asciiTheme="minorHAnsi" w:hAnsiTheme="minorHAnsi"/>
          <w:b/>
          <w:sz w:val="24"/>
        </w:rPr>
        <w:t>im aktuellen Ranking erneut Branchensieger in der Kategorie „Nahrungsmittel-/</w:t>
      </w:r>
      <w:r w:rsidR="00D304B1">
        <w:rPr>
          <w:rFonts w:asciiTheme="minorHAnsi" w:hAnsiTheme="minorHAnsi"/>
          <w:b/>
          <w:sz w:val="24"/>
        </w:rPr>
        <w:br/>
      </w:r>
      <w:r>
        <w:rPr>
          <w:rFonts w:asciiTheme="minorHAnsi" w:hAnsiTheme="minorHAnsi"/>
          <w:b/>
          <w:sz w:val="24"/>
        </w:rPr>
        <w:t>Konsumgüterherstellung“.</w:t>
      </w:r>
    </w:p>
    <w:p w14:paraId="43BB6F44" w14:textId="77777777" w:rsidR="003E6306" w:rsidRDefault="003E6306" w:rsidP="00660392">
      <w:pPr>
        <w:spacing w:line="240" w:lineRule="auto"/>
        <w:jc w:val="both"/>
        <w:rPr>
          <w:rFonts w:asciiTheme="minorHAnsi" w:hAnsiTheme="minorHAnsi"/>
          <w:sz w:val="24"/>
        </w:rPr>
      </w:pPr>
    </w:p>
    <w:p w14:paraId="3AEBB6A0" w14:textId="79BFE8D8" w:rsidR="0097006C" w:rsidRPr="0097006C" w:rsidRDefault="0097006C" w:rsidP="0097006C">
      <w:pPr>
        <w:spacing w:line="240" w:lineRule="auto"/>
        <w:jc w:val="both"/>
        <w:rPr>
          <w:rFonts w:asciiTheme="minorHAnsi" w:hAnsiTheme="minorHAnsi"/>
          <w:sz w:val="24"/>
        </w:rPr>
      </w:pPr>
      <w:r w:rsidRPr="0097006C">
        <w:rPr>
          <w:rFonts w:asciiTheme="minorHAnsi" w:hAnsiTheme="minorHAnsi"/>
          <w:sz w:val="24"/>
        </w:rPr>
        <w:t xml:space="preserve">Im Blickpunkt der Studie stehen rund </w:t>
      </w:r>
      <w:r>
        <w:rPr>
          <w:rFonts w:asciiTheme="minorHAnsi" w:hAnsiTheme="minorHAnsi"/>
          <w:sz w:val="24"/>
        </w:rPr>
        <w:t>5</w:t>
      </w:r>
      <w:r w:rsidRPr="0097006C">
        <w:rPr>
          <w:rFonts w:asciiTheme="minorHAnsi" w:hAnsiTheme="minorHAnsi"/>
          <w:sz w:val="24"/>
        </w:rPr>
        <w:t xml:space="preserve">00 Top-Arbeitgeber in Österreich. Analysiert werden ihre Online-Recruiting-Präsenz auf Karriere-Webseiten, ihre Social Web-Aktivitäten und das mobile Recruiting, Online-Stellenanzeigen und -märkte sowie ihr Umgang mit Bewerberinnen und Bewerbern. </w:t>
      </w:r>
    </w:p>
    <w:p w14:paraId="4139DDCD" w14:textId="77777777" w:rsidR="0097006C" w:rsidRDefault="0097006C" w:rsidP="0097006C">
      <w:pPr>
        <w:spacing w:line="240" w:lineRule="auto"/>
        <w:jc w:val="both"/>
        <w:rPr>
          <w:rFonts w:asciiTheme="minorHAnsi" w:hAnsiTheme="minorHAnsi"/>
          <w:sz w:val="24"/>
        </w:rPr>
      </w:pPr>
    </w:p>
    <w:p w14:paraId="600119E0" w14:textId="671C981B" w:rsidR="0097006C" w:rsidRDefault="0097006C" w:rsidP="0097006C">
      <w:pPr>
        <w:spacing w:line="240" w:lineRule="auto"/>
        <w:jc w:val="both"/>
        <w:rPr>
          <w:rFonts w:asciiTheme="minorHAnsi" w:hAnsiTheme="minorHAnsi"/>
          <w:sz w:val="24"/>
        </w:rPr>
      </w:pPr>
      <w:r w:rsidRPr="0097006C">
        <w:rPr>
          <w:rFonts w:asciiTheme="minorHAnsi" w:hAnsiTheme="minorHAnsi"/>
          <w:sz w:val="24"/>
        </w:rPr>
        <w:t xml:space="preserve">„Die Bewertung als ‚Best </w:t>
      </w:r>
      <w:proofErr w:type="spellStart"/>
      <w:r w:rsidRPr="0097006C">
        <w:rPr>
          <w:rFonts w:asciiTheme="minorHAnsi" w:hAnsiTheme="minorHAnsi"/>
          <w:sz w:val="24"/>
        </w:rPr>
        <w:t>Recruiter</w:t>
      </w:r>
      <w:proofErr w:type="spellEnd"/>
      <w:r w:rsidRPr="0097006C">
        <w:rPr>
          <w:rFonts w:asciiTheme="minorHAnsi" w:hAnsiTheme="minorHAnsi"/>
          <w:sz w:val="24"/>
        </w:rPr>
        <w:t xml:space="preserve">‘ ist eine wertvolle Auszeichnung unserer bisherigen Arbeit, gleichzeitig aber auch Ansporn, unser Engagement immer weiter zu verbessern“, </w:t>
      </w:r>
      <w:r w:rsidRPr="0097006C">
        <w:rPr>
          <w:rFonts w:asciiTheme="minorHAnsi" w:hAnsiTheme="minorHAnsi"/>
          <w:sz w:val="24"/>
        </w:rPr>
        <w:t xml:space="preserve">freut sich Dr. Peter Truzla, Personalleiter von Henkel in Österreich, über den </w:t>
      </w:r>
      <w:r>
        <w:rPr>
          <w:rFonts w:asciiTheme="minorHAnsi" w:hAnsiTheme="minorHAnsi"/>
          <w:sz w:val="24"/>
        </w:rPr>
        <w:t>1</w:t>
      </w:r>
      <w:r w:rsidRPr="0097006C">
        <w:rPr>
          <w:rFonts w:asciiTheme="minorHAnsi" w:hAnsiTheme="minorHAnsi"/>
          <w:sz w:val="24"/>
        </w:rPr>
        <w:t>. Platz in der Kategorie „Nahrungsmittel-/ Konsumgüterherstellung“.</w:t>
      </w:r>
    </w:p>
    <w:p w14:paraId="50964A1C" w14:textId="77777777" w:rsidR="0097006C" w:rsidRDefault="0097006C" w:rsidP="0097006C">
      <w:pPr>
        <w:spacing w:line="240" w:lineRule="auto"/>
        <w:jc w:val="both"/>
        <w:rPr>
          <w:rFonts w:asciiTheme="minorHAnsi" w:hAnsiTheme="minorHAnsi"/>
          <w:sz w:val="24"/>
        </w:rPr>
      </w:pPr>
    </w:p>
    <w:p w14:paraId="0E75294E" w14:textId="30083145" w:rsidR="009B5380" w:rsidRDefault="007C08DA" w:rsidP="00060210">
      <w:pPr>
        <w:spacing w:line="240" w:lineRule="auto"/>
        <w:outlineLvl w:val="0"/>
        <w:rPr>
          <w:rStyle w:val="Hyperlink"/>
          <w:rFonts w:asciiTheme="minorHAnsi" w:hAnsiTheme="minorHAnsi" w:cstheme="minorHAnsi"/>
          <w:sz w:val="22"/>
          <w:szCs w:val="22"/>
          <w:lang w:val="de-AT"/>
        </w:rPr>
      </w:pPr>
      <w:r w:rsidRPr="00307BE2">
        <w:rPr>
          <w:rFonts w:asciiTheme="minorHAnsi" w:hAnsiTheme="minorHAnsi" w:cstheme="minorHAnsi"/>
          <w:bCs/>
          <w:sz w:val="22"/>
          <w:szCs w:val="22"/>
        </w:rPr>
        <w:t xml:space="preserve">Fotomaterial finden Sie im Internet unter </w:t>
      </w:r>
      <w:hyperlink r:id="rId7" w:history="1">
        <w:r w:rsidRPr="00307BE2">
          <w:rPr>
            <w:rStyle w:val="Hyperlink"/>
            <w:rFonts w:asciiTheme="minorHAnsi" w:hAnsiTheme="minorHAnsi" w:cstheme="minorHAnsi"/>
            <w:sz w:val="22"/>
            <w:szCs w:val="22"/>
            <w:lang w:val="de-AT"/>
          </w:rPr>
          <w:t>http://news.henkel.at</w:t>
        </w:r>
      </w:hyperlink>
      <w:r w:rsidRPr="00307BE2">
        <w:rPr>
          <w:rStyle w:val="Hyperlink"/>
          <w:rFonts w:asciiTheme="minorHAnsi" w:hAnsiTheme="minorHAnsi" w:cstheme="minorHAnsi"/>
          <w:sz w:val="22"/>
          <w:szCs w:val="22"/>
          <w:lang w:val="de-AT"/>
        </w:rPr>
        <w:t>.</w:t>
      </w:r>
    </w:p>
    <w:p w14:paraId="4556FA62" w14:textId="51F39A98" w:rsidR="00BC1A96" w:rsidRPr="00BC1A96" w:rsidRDefault="00BC1A96" w:rsidP="00060210">
      <w:pPr>
        <w:spacing w:line="240" w:lineRule="auto"/>
        <w:outlineLvl w:val="0"/>
        <w:rPr>
          <w:rFonts w:asciiTheme="minorHAnsi" w:hAnsiTheme="minorHAnsi"/>
          <w:sz w:val="24"/>
        </w:rPr>
      </w:pPr>
    </w:p>
    <w:p w14:paraId="3A3E964A" w14:textId="77777777" w:rsidR="00365D0B" w:rsidRPr="00365D0B" w:rsidRDefault="00365D0B" w:rsidP="00365D0B">
      <w:pPr>
        <w:jc w:val="both"/>
        <w:rPr>
          <w:rFonts w:asciiTheme="minorHAnsi" w:hAnsiTheme="minorHAnsi"/>
          <w:sz w:val="24"/>
        </w:rPr>
      </w:pPr>
      <w:bookmarkStart w:id="0" w:name="_GoBack"/>
      <w:bookmarkEnd w:id="0"/>
      <w:r w:rsidRPr="00365D0B">
        <w:rPr>
          <w:rFonts w:asciiTheme="minorHAnsi" w:hAnsiTheme="minorHAnsi"/>
          <w:sz w:val="24"/>
        </w:rPr>
        <w:t xml:space="preserve">Die Osteuropa-Zentrale von Henkel befindet sich in Wien. Das Unternehmen hält in der Region eine führende Marktposition in den Geschäftsbereichen </w:t>
      </w:r>
      <w:proofErr w:type="spellStart"/>
      <w:r w:rsidRPr="00365D0B">
        <w:rPr>
          <w:rFonts w:asciiTheme="minorHAnsi" w:hAnsiTheme="minorHAnsi"/>
          <w:sz w:val="24"/>
        </w:rPr>
        <w:t>Laundry</w:t>
      </w:r>
      <w:proofErr w:type="spellEnd"/>
      <w:r w:rsidRPr="00365D0B">
        <w:rPr>
          <w:rFonts w:asciiTheme="minorHAnsi" w:hAnsiTheme="minorHAnsi"/>
          <w:sz w:val="24"/>
        </w:rPr>
        <w:t xml:space="preserve"> &amp; Home Care, </w:t>
      </w:r>
      <w:proofErr w:type="spellStart"/>
      <w:r w:rsidRPr="00365D0B">
        <w:rPr>
          <w:rFonts w:asciiTheme="minorHAnsi" w:hAnsiTheme="minorHAnsi"/>
          <w:sz w:val="24"/>
        </w:rPr>
        <w:t>Adhesive</w:t>
      </w:r>
      <w:proofErr w:type="spellEnd"/>
      <w:r w:rsidRPr="00365D0B">
        <w:rPr>
          <w:rFonts w:asciiTheme="minorHAnsi" w:hAnsiTheme="minorHAnsi"/>
          <w:sz w:val="24"/>
        </w:rPr>
        <w:t xml:space="preserve"> Technologies und Beauty Care. In Österreich gibt es Henkel-Produkte seit 131 Jahren. Am Standort Wien wird seit 1927 produziert. Zu den Top-Marken von Henkel in Österreich zählen Blue Star, </w:t>
      </w:r>
      <w:proofErr w:type="spellStart"/>
      <w:r w:rsidRPr="00365D0B">
        <w:rPr>
          <w:rFonts w:asciiTheme="minorHAnsi" w:hAnsiTheme="minorHAnsi"/>
          <w:sz w:val="24"/>
        </w:rPr>
        <w:t>Cimsec</w:t>
      </w:r>
      <w:proofErr w:type="spellEnd"/>
      <w:r w:rsidRPr="00365D0B">
        <w:rPr>
          <w:rFonts w:asciiTheme="minorHAnsi" w:hAnsiTheme="minorHAnsi"/>
          <w:sz w:val="24"/>
        </w:rPr>
        <w:t xml:space="preserve">, Fa, Loctite, Pattex, Persil, Schwarzkopf, </w:t>
      </w:r>
      <w:proofErr w:type="spellStart"/>
      <w:r w:rsidRPr="00365D0B">
        <w:rPr>
          <w:rFonts w:asciiTheme="minorHAnsi" w:hAnsiTheme="minorHAnsi"/>
          <w:sz w:val="24"/>
        </w:rPr>
        <w:t>Somat</w:t>
      </w:r>
      <w:proofErr w:type="spellEnd"/>
      <w:r w:rsidRPr="00365D0B">
        <w:rPr>
          <w:rFonts w:asciiTheme="minorHAnsi" w:hAnsiTheme="minorHAnsi"/>
          <w:sz w:val="24"/>
        </w:rPr>
        <w:t xml:space="preserve"> und </w:t>
      </w:r>
      <w:proofErr w:type="spellStart"/>
      <w:r w:rsidRPr="00365D0B">
        <w:rPr>
          <w:rFonts w:asciiTheme="minorHAnsi" w:hAnsiTheme="minorHAnsi"/>
          <w:sz w:val="24"/>
        </w:rPr>
        <w:t>Syoss</w:t>
      </w:r>
      <w:proofErr w:type="spellEnd"/>
      <w:r w:rsidRPr="00365D0B">
        <w:rPr>
          <w:rFonts w:asciiTheme="minorHAnsi" w:hAnsiTheme="minorHAnsi"/>
          <w:sz w:val="24"/>
        </w:rPr>
        <w:t>.</w:t>
      </w:r>
    </w:p>
    <w:p w14:paraId="3ABDED5B" w14:textId="77777777" w:rsidR="006B79D7" w:rsidRPr="006B79D7" w:rsidRDefault="006B79D7" w:rsidP="006B79D7">
      <w:pPr>
        <w:autoSpaceDE w:val="0"/>
        <w:autoSpaceDN w:val="0"/>
        <w:adjustRightInd w:val="0"/>
        <w:spacing w:line="300" w:lineRule="atLeast"/>
        <w:jc w:val="both"/>
        <w:rPr>
          <w:rFonts w:asciiTheme="minorHAnsi" w:hAnsiTheme="minorHAnsi"/>
          <w:sz w:val="24"/>
        </w:rPr>
      </w:pPr>
    </w:p>
    <w:p w14:paraId="234780D8" w14:textId="77777777" w:rsidR="006B79D7" w:rsidRPr="006B79D7" w:rsidRDefault="006B79D7" w:rsidP="006B79D7">
      <w:pPr>
        <w:spacing w:line="280" w:lineRule="exact"/>
        <w:jc w:val="both"/>
        <w:outlineLvl w:val="0"/>
        <w:rPr>
          <w:rFonts w:asciiTheme="minorHAnsi" w:hAnsiTheme="minorHAnsi"/>
          <w:sz w:val="24"/>
        </w:rPr>
      </w:pPr>
      <w:r w:rsidRPr="006B79D7">
        <w:rPr>
          <w:rFonts w:asciiTheme="minorHAnsi" w:hAnsiTheme="minorHAnsi"/>
          <w:sz w:val="24"/>
        </w:rPr>
        <w:t xml:space="preserve">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Adhesive Technologies globaler Marktführer im </w:t>
      </w:r>
      <w:r w:rsidRPr="006B79D7">
        <w:rPr>
          <w:rFonts w:asciiTheme="minorHAnsi" w:hAnsiTheme="minorHAnsi"/>
          <w:sz w:val="24"/>
        </w:rPr>
        <w:lastRenderedPageBreak/>
        <w:t xml:space="preserve">Klebstoffbereich. Auch mit den Unternehmensbereichen </w:t>
      </w:r>
      <w:proofErr w:type="spellStart"/>
      <w:r w:rsidRPr="006B79D7">
        <w:rPr>
          <w:rFonts w:asciiTheme="minorHAnsi" w:hAnsiTheme="minorHAnsi"/>
          <w:sz w:val="24"/>
        </w:rPr>
        <w:t>Laundry</w:t>
      </w:r>
      <w:proofErr w:type="spellEnd"/>
      <w:r w:rsidRPr="006B79D7">
        <w:rPr>
          <w:rFonts w:asciiTheme="minorHAnsi" w:hAnsiTheme="minorHAnsi"/>
          <w:sz w:val="24"/>
        </w:rPr>
        <w:t xml:space="preserve"> &amp; Home Care und Beauty Care ist das Unternehmen in vielen Märkten und Kategorien führend. Henkel wurde 1876 gegründet und blickt auf eine über 140-jährige Erfolgsgeschichte zurück. Im Geschäftsjahr 2017 erzielte Henkel einen Umsatz von 20 Mrd. Euro und ein bereinigtes betriebliches Ergebnis von rund 3,5 Mrd. Euro. Allein Loctite, Schwarzkopf und Persil, die jeweiligen Top-Marken der drei Unternehmensbereiche, erzielten dabei einen Umsatz von 6,4 Mrd. Euro. Henkel beschäftigt weltweit mehr als 53.000 Mitarbeiter, die ein vielfältiges Team bilden – verbunden durch eine starke Unternehmenskultur, einen gemeinsamen Unternehmenszweck und gemeinsame Werte. Die führende Rolle von Henkel im Bereich Nachhaltigkeit wird durch viele internationale Indizes und Rankings bestätigt. Die Vorzugsaktien von Henkel sind im DAX notiert. </w:t>
      </w:r>
    </w:p>
    <w:p w14:paraId="0926AE92" w14:textId="77777777" w:rsidR="00C43327" w:rsidRPr="00060210" w:rsidRDefault="00C43327" w:rsidP="00060210">
      <w:pPr>
        <w:spacing w:line="240" w:lineRule="auto"/>
        <w:rPr>
          <w:rFonts w:asciiTheme="minorHAnsi" w:hAnsiTheme="minorHAnsi" w:cs="Arial"/>
          <w:color w:val="000000"/>
          <w:sz w:val="24"/>
        </w:rPr>
      </w:pPr>
    </w:p>
    <w:p w14:paraId="2C03D12F" w14:textId="77777777" w:rsidR="00E01C97" w:rsidRPr="00463669" w:rsidRDefault="00E01C97" w:rsidP="00060210">
      <w:pPr>
        <w:spacing w:line="240" w:lineRule="auto"/>
        <w:rPr>
          <w:rFonts w:asciiTheme="minorHAnsi" w:hAnsiTheme="minorHAnsi" w:cs="Arial"/>
          <w:color w:val="000000"/>
        </w:rPr>
      </w:pPr>
      <w:r w:rsidRPr="00463669">
        <w:rPr>
          <w:rFonts w:asciiTheme="minorHAnsi" w:hAnsiTheme="minorHAnsi" w:cs="Arial"/>
          <w:color w:val="000000"/>
        </w:rPr>
        <w:t>Verwendete Sammelbezeichnungen wie Konsumenten, Verbraucher, Mitarbeiter, Manager, Kunden, Teilnehmer oder Aktionäre sind als geschlechtsneutral anzusehen. Die Produktnamen sind eingetragene Marken.</w:t>
      </w:r>
    </w:p>
    <w:p w14:paraId="05FA48CA" w14:textId="77777777" w:rsidR="00B70866" w:rsidRDefault="00B70866" w:rsidP="00060210">
      <w:pPr>
        <w:tabs>
          <w:tab w:val="left" w:pos="1080"/>
          <w:tab w:val="left" w:pos="5245"/>
        </w:tabs>
        <w:spacing w:line="240" w:lineRule="auto"/>
        <w:rPr>
          <w:rFonts w:asciiTheme="minorHAnsi" w:hAnsiTheme="minorHAnsi" w:cs="Arial"/>
          <w:sz w:val="18"/>
          <w:szCs w:val="18"/>
          <w:lang w:val="it-IT"/>
        </w:rPr>
      </w:pPr>
    </w:p>
    <w:p w14:paraId="2993BE67" w14:textId="77777777" w:rsidR="00B70866" w:rsidRDefault="00B70866" w:rsidP="00060210">
      <w:pPr>
        <w:tabs>
          <w:tab w:val="left" w:pos="1080"/>
          <w:tab w:val="left" w:pos="5245"/>
        </w:tabs>
        <w:spacing w:line="240" w:lineRule="auto"/>
        <w:rPr>
          <w:rFonts w:asciiTheme="minorHAnsi" w:hAnsiTheme="minorHAnsi" w:cs="Arial"/>
          <w:sz w:val="18"/>
          <w:szCs w:val="18"/>
          <w:lang w:val="it-IT"/>
        </w:rPr>
      </w:pPr>
    </w:p>
    <w:p w14:paraId="5652A04E" w14:textId="004F503C" w:rsidR="00F94D52" w:rsidRPr="00B70866" w:rsidRDefault="00B70866" w:rsidP="00060210">
      <w:pPr>
        <w:tabs>
          <w:tab w:val="left" w:pos="1080"/>
          <w:tab w:val="left" w:pos="5245"/>
        </w:tabs>
        <w:spacing w:line="240" w:lineRule="auto"/>
        <w:rPr>
          <w:rFonts w:asciiTheme="minorHAnsi" w:hAnsiTheme="minorHAnsi" w:cs="Arial"/>
          <w:sz w:val="18"/>
          <w:szCs w:val="18"/>
          <w:lang w:val="it-IT"/>
        </w:rPr>
      </w:pPr>
      <w:proofErr w:type="spellStart"/>
      <w:r w:rsidRPr="00B70866">
        <w:rPr>
          <w:rFonts w:asciiTheme="minorHAnsi" w:hAnsiTheme="minorHAnsi" w:cs="Arial"/>
          <w:sz w:val="18"/>
          <w:szCs w:val="18"/>
          <w:lang w:val="it-IT"/>
        </w:rPr>
        <w:t>Kontakt</w:t>
      </w:r>
      <w:proofErr w:type="spellEnd"/>
      <w:r w:rsidR="00F94D52" w:rsidRPr="00B70866">
        <w:rPr>
          <w:rFonts w:asciiTheme="minorHAnsi" w:hAnsiTheme="minorHAnsi" w:cs="Arial"/>
          <w:sz w:val="18"/>
          <w:szCs w:val="18"/>
          <w:lang w:val="it-IT"/>
        </w:rPr>
        <w:tab/>
      </w:r>
      <w:r w:rsidRPr="00B70866">
        <w:rPr>
          <w:rFonts w:asciiTheme="minorHAnsi" w:hAnsiTheme="minorHAnsi" w:cs="Arial"/>
          <w:sz w:val="18"/>
          <w:szCs w:val="18"/>
          <w:lang w:val="it-IT"/>
        </w:rPr>
        <w:t>Mag. Michael Sgiarovello</w:t>
      </w:r>
      <w:r w:rsidRPr="00B70866">
        <w:rPr>
          <w:rFonts w:asciiTheme="minorHAnsi" w:hAnsiTheme="minorHAnsi" w:cs="Arial"/>
          <w:sz w:val="18"/>
          <w:szCs w:val="18"/>
          <w:lang w:val="it-IT"/>
        </w:rPr>
        <w:tab/>
      </w:r>
      <w:r w:rsidR="003E6306">
        <w:rPr>
          <w:rFonts w:asciiTheme="minorHAnsi" w:hAnsiTheme="minorHAnsi" w:cs="Arial"/>
          <w:sz w:val="18"/>
          <w:szCs w:val="18"/>
          <w:lang w:val="it-IT"/>
        </w:rPr>
        <w:t>Ulrike Gloyer</w:t>
      </w:r>
    </w:p>
    <w:p w14:paraId="60818BF1" w14:textId="5A202C2B" w:rsidR="00B70866" w:rsidRDefault="00B70866" w:rsidP="00060210">
      <w:pPr>
        <w:tabs>
          <w:tab w:val="left" w:pos="1080"/>
          <w:tab w:val="left" w:pos="5245"/>
        </w:tabs>
        <w:spacing w:line="240" w:lineRule="auto"/>
        <w:rPr>
          <w:rFonts w:asciiTheme="minorHAnsi" w:hAnsiTheme="minorHAnsi" w:cs="Arial"/>
          <w:sz w:val="18"/>
          <w:szCs w:val="18"/>
          <w:lang w:val="it-IT"/>
        </w:rPr>
      </w:pPr>
      <w:proofErr w:type="spellStart"/>
      <w:r>
        <w:rPr>
          <w:rFonts w:asciiTheme="minorHAnsi" w:hAnsiTheme="minorHAnsi" w:cs="Arial"/>
          <w:sz w:val="18"/>
          <w:szCs w:val="18"/>
          <w:lang w:val="it-IT"/>
        </w:rPr>
        <w:t>Telefon</w:t>
      </w:r>
      <w:proofErr w:type="spellEnd"/>
      <w:r>
        <w:rPr>
          <w:rFonts w:asciiTheme="minorHAnsi" w:hAnsiTheme="minorHAnsi" w:cs="Arial"/>
          <w:sz w:val="18"/>
          <w:szCs w:val="18"/>
          <w:lang w:val="it-IT"/>
        </w:rPr>
        <w:tab/>
        <w:t>+43 (0)1 71104-2744</w:t>
      </w:r>
      <w:r>
        <w:rPr>
          <w:rFonts w:asciiTheme="minorHAnsi" w:hAnsiTheme="minorHAnsi" w:cs="Arial"/>
          <w:sz w:val="18"/>
          <w:szCs w:val="18"/>
          <w:lang w:val="it-IT"/>
        </w:rPr>
        <w:tab/>
        <w:t>+43 (0)1 71104-2</w:t>
      </w:r>
      <w:r w:rsidR="003E6306">
        <w:rPr>
          <w:rFonts w:asciiTheme="minorHAnsi" w:hAnsiTheme="minorHAnsi" w:cs="Arial"/>
          <w:sz w:val="18"/>
          <w:szCs w:val="18"/>
          <w:lang w:val="it-IT"/>
        </w:rPr>
        <w:t>251</w:t>
      </w:r>
    </w:p>
    <w:p w14:paraId="3ADCA3E2" w14:textId="11FAE074" w:rsidR="00F94D52" w:rsidRPr="00B70866" w:rsidRDefault="00F94D52" w:rsidP="00060210">
      <w:pPr>
        <w:tabs>
          <w:tab w:val="left" w:pos="1080"/>
          <w:tab w:val="left" w:pos="5245"/>
        </w:tabs>
        <w:spacing w:line="240" w:lineRule="auto"/>
        <w:rPr>
          <w:rFonts w:asciiTheme="minorHAnsi" w:hAnsiTheme="minorHAnsi" w:cs="Arial"/>
          <w:sz w:val="18"/>
          <w:szCs w:val="18"/>
          <w:lang w:val="it-IT"/>
        </w:rPr>
      </w:pPr>
      <w:r w:rsidRPr="00B70866">
        <w:rPr>
          <w:rFonts w:asciiTheme="minorHAnsi" w:hAnsiTheme="minorHAnsi" w:cs="Arial"/>
          <w:sz w:val="18"/>
          <w:szCs w:val="18"/>
          <w:lang w:val="it-IT"/>
        </w:rPr>
        <w:t>Telefax</w:t>
      </w:r>
      <w:r w:rsidRPr="00B70866">
        <w:rPr>
          <w:rFonts w:asciiTheme="minorHAnsi" w:hAnsiTheme="minorHAnsi" w:cs="Arial"/>
          <w:sz w:val="18"/>
          <w:szCs w:val="18"/>
          <w:lang w:val="it-IT"/>
        </w:rPr>
        <w:tab/>
        <w:t>+43 (0)1 711 04-2650</w:t>
      </w:r>
      <w:r w:rsidRPr="00B70866">
        <w:rPr>
          <w:rFonts w:asciiTheme="minorHAnsi" w:hAnsiTheme="minorHAnsi" w:cs="Arial"/>
          <w:sz w:val="18"/>
          <w:szCs w:val="18"/>
          <w:lang w:val="it-IT"/>
        </w:rPr>
        <w:tab/>
        <w:t>+43 (0)1 711 04-2650</w:t>
      </w:r>
    </w:p>
    <w:p w14:paraId="3D87DCE2" w14:textId="342A0CEB" w:rsidR="00F94D52" w:rsidRPr="00B70866" w:rsidRDefault="00F94D52" w:rsidP="00060210">
      <w:pPr>
        <w:tabs>
          <w:tab w:val="left" w:pos="1080"/>
          <w:tab w:val="left" w:pos="5245"/>
        </w:tabs>
        <w:spacing w:line="240" w:lineRule="auto"/>
        <w:rPr>
          <w:rFonts w:asciiTheme="minorHAnsi" w:hAnsiTheme="minorHAnsi" w:cs="Arial"/>
          <w:sz w:val="18"/>
          <w:szCs w:val="18"/>
          <w:lang w:val="it-IT"/>
        </w:rPr>
      </w:pPr>
      <w:r w:rsidRPr="00B70866">
        <w:rPr>
          <w:rFonts w:asciiTheme="minorHAnsi" w:hAnsiTheme="minorHAnsi" w:cs="Arial"/>
          <w:sz w:val="18"/>
          <w:szCs w:val="18"/>
          <w:lang w:val="it-IT"/>
        </w:rPr>
        <w:t>E-Mail</w:t>
      </w:r>
      <w:r w:rsidRPr="00B70866">
        <w:rPr>
          <w:rFonts w:asciiTheme="minorHAnsi" w:hAnsiTheme="minorHAnsi" w:cs="Arial"/>
          <w:sz w:val="18"/>
          <w:szCs w:val="18"/>
          <w:lang w:val="it-IT"/>
        </w:rPr>
        <w:tab/>
        <w:t>michael.sgiarovello@henkel.com</w:t>
      </w:r>
      <w:r w:rsidRPr="00B70866">
        <w:rPr>
          <w:rFonts w:asciiTheme="minorHAnsi" w:hAnsiTheme="minorHAnsi" w:cs="Arial"/>
          <w:sz w:val="18"/>
          <w:szCs w:val="18"/>
          <w:lang w:val="it-IT"/>
        </w:rPr>
        <w:tab/>
      </w:r>
      <w:r w:rsidR="003E6306">
        <w:rPr>
          <w:rFonts w:asciiTheme="minorHAnsi" w:hAnsiTheme="minorHAnsi" w:cs="Arial"/>
          <w:sz w:val="18"/>
          <w:szCs w:val="18"/>
          <w:lang w:val="it-IT"/>
        </w:rPr>
        <w:t>ulrike.gloyer</w:t>
      </w:r>
      <w:r w:rsidRPr="00B70866">
        <w:rPr>
          <w:rFonts w:asciiTheme="minorHAnsi" w:hAnsiTheme="minorHAnsi" w:cs="Arial"/>
          <w:sz w:val="18"/>
          <w:szCs w:val="18"/>
          <w:lang w:val="it-IT"/>
        </w:rPr>
        <w:t>@henkel.com</w:t>
      </w:r>
    </w:p>
    <w:p w14:paraId="2031A464" w14:textId="77777777" w:rsidR="00F94D52" w:rsidRPr="00B70866" w:rsidRDefault="00F94D52" w:rsidP="00060210">
      <w:pPr>
        <w:pStyle w:val="Standard12pt"/>
        <w:spacing w:line="240" w:lineRule="auto"/>
        <w:rPr>
          <w:rFonts w:asciiTheme="minorHAnsi" w:hAnsiTheme="minorHAnsi" w:cs="Arial"/>
          <w:sz w:val="18"/>
          <w:szCs w:val="18"/>
          <w:lang w:val="it-IT"/>
        </w:rPr>
      </w:pPr>
    </w:p>
    <w:p w14:paraId="2B7C6573" w14:textId="77777777" w:rsidR="00F94D52" w:rsidRPr="00060210" w:rsidRDefault="00F94D52" w:rsidP="00060210">
      <w:pPr>
        <w:spacing w:line="240" w:lineRule="auto"/>
        <w:rPr>
          <w:rFonts w:asciiTheme="minorHAnsi" w:hAnsiTheme="minorHAnsi" w:cs="Arial"/>
          <w:sz w:val="24"/>
          <w:lang w:val="it-IT"/>
        </w:rPr>
      </w:pPr>
    </w:p>
    <w:p w14:paraId="5E4CAD70" w14:textId="77777777" w:rsidR="00F94D52" w:rsidRPr="00060210" w:rsidRDefault="00F94D52" w:rsidP="00060210">
      <w:pPr>
        <w:spacing w:line="240" w:lineRule="auto"/>
        <w:rPr>
          <w:rFonts w:asciiTheme="minorHAnsi" w:hAnsiTheme="minorHAnsi" w:cs="Arial"/>
          <w:sz w:val="24"/>
          <w:lang w:val="it-IT"/>
        </w:rPr>
      </w:pPr>
    </w:p>
    <w:p w14:paraId="3EA69886" w14:textId="77777777" w:rsidR="00CD130F" w:rsidRPr="00060210" w:rsidRDefault="00F94D52" w:rsidP="00060210">
      <w:pPr>
        <w:spacing w:line="240" w:lineRule="auto"/>
        <w:rPr>
          <w:rFonts w:asciiTheme="minorHAnsi" w:hAnsiTheme="minorHAnsi"/>
          <w:sz w:val="24"/>
          <w:lang w:val="it-IT"/>
        </w:rPr>
      </w:pPr>
      <w:r w:rsidRPr="00060210">
        <w:rPr>
          <w:rFonts w:asciiTheme="minorHAnsi" w:hAnsiTheme="minorHAnsi" w:cs="Arial"/>
          <w:sz w:val="24"/>
          <w:lang w:val="it-IT"/>
        </w:rPr>
        <w:t xml:space="preserve">Henkel Central </w:t>
      </w:r>
      <w:proofErr w:type="spellStart"/>
      <w:r w:rsidRPr="00060210">
        <w:rPr>
          <w:rFonts w:asciiTheme="minorHAnsi" w:hAnsiTheme="minorHAnsi" w:cs="Arial"/>
          <w:sz w:val="24"/>
          <w:lang w:val="it-IT"/>
        </w:rPr>
        <w:t>Eastern</w:t>
      </w:r>
      <w:proofErr w:type="spellEnd"/>
      <w:r w:rsidRPr="00060210">
        <w:rPr>
          <w:rFonts w:asciiTheme="minorHAnsi" w:hAnsiTheme="minorHAnsi" w:cs="Arial"/>
          <w:sz w:val="24"/>
          <w:lang w:val="it-IT"/>
        </w:rPr>
        <w:t xml:space="preserve"> Europe GmbH</w:t>
      </w:r>
    </w:p>
    <w:sectPr w:rsidR="00CD130F" w:rsidRPr="00060210" w:rsidSect="00901B28">
      <w:headerReference w:type="default" r:id="rId8"/>
      <w:footerReference w:type="default" r:id="rId9"/>
      <w:headerReference w:type="first" r:id="rId10"/>
      <w:footerReference w:type="first" r:id="rId11"/>
      <w:pgSz w:w="11907" w:h="16840" w:code="9"/>
      <w:pgMar w:top="3289" w:right="1418" w:bottom="1985" w:left="1418" w:header="2875" w:footer="9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B4944" w14:textId="77777777" w:rsidR="00FC7A39" w:rsidRDefault="00FC7A39">
      <w:r>
        <w:separator/>
      </w:r>
    </w:p>
  </w:endnote>
  <w:endnote w:type="continuationSeparator" w:id="0">
    <w:p w14:paraId="56126027" w14:textId="77777777" w:rsidR="00FC7A39" w:rsidRDefault="00FC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9283E" w14:textId="3F83B974" w:rsidR="00272E86" w:rsidRPr="000A1F84" w:rsidRDefault="00272E86" w:rsidP="00901B28">
    <w:pPr>
      <w:pStyle w:val="PRFooter"/>
      <w:tabs>
        <w:tab w:val="clear" w:pos="9072"/>
        <w:tab w:val="right" w:pos="8789"/>
      </w:tabs>
      <w:ind w:right="-285"/>
      <w:rPr>
        <w:lang w:val="en-US"/>
      </w:rPr>
    </w:pPr>
    <w:r>
      <w:rPr>
        <w:lang w:val="en-US"/>
      </w:rPr>
      <w:t>H</w:t>
    </w:r>
    <w:r w:rsidRPr="000A1F84">
      <w:rPr>
        <w:lang w:val="en-US"/>
      </w:rPr>
      <w:t>enkel CEE, Corporate Communications</w:t>
    </w:r>
    <w:r w:rsidRPr="000A1F84">
      <w:rPr>
        <w:lang w:val="en-US"/>
      </w:rPr>
      <w:tab/>
    </w:r>
    <w:proofErr w:type="spellStart"/>
    <w:r w:rsidRPr="000A1F84">
      <w:rPr>
        <w:lang w:val="en-US"/>
      </w:rPr>
      <w:t>Seite</w:t>
    </w:r>
    <w:proofErr w:type="spellEnd"/>
    <w:r>
      <w:rPr>
        <w:lang w:val="en-US"/>
      </w:rPr>
      <w:t xml:space="preserve"> </w:t>
    </w:r>
    <w:r>
      <w:fldChar w:fldCharType="begin"/>
    </w:r>
    <w:r w:rsidRPr="000A1F84">
      <w:rPr>
        <w:lang w:val="en-US"/>
      </w:rPr>
      <w:instrText xml:space="preserve"> PAGE  \* MERGEFORMAT </w:instrText>
    </w:r>
    <w:r>
      <w:fldChar w:fldCharType="separate"/>
    </w:r>
    <w:r>
      <w:rPr>
        <w:noProof/>
        <w:lang w:val="en-US"/>
      </w:rPr>
      <w:t>2</w:t>
    </w:r>
    <w:r>
      <w:fldChar w:fldCharType="end"/>
    </w:r>
    <w:r w:rsidRPr="000A1F84">
      <w:rPr>
        <w:lang w:val="en-US"/>
      </w:rPr>
      <w:t>/</w:t>
    </w:r>
    <w:r>
      <w:fldChar w:fldCharType="begin"/>
    </w:r>
    <w:r w:rsidRPr="000A1F84">
      <w:rPr>
        <w:lang w:val="en-US"/>
      </w:rPr>
      <w:instrText xml:space="preserve"> SECTIONPAGES  \* MERGEFORMAT </w:instrText>
    </w:r>
    <w:r>
      <w:fldChar w:fldCharType="separate"/>
    </w:r>
    <w:r w:rsidR="00C34182">
      <w:rPr>
        <w:noProof/>
        <w:lang w:val="en-US"/>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52777" w14:textId="77777777" w:rsidR="00272E86" w:rsidRPr="00344C80" w:rsidRDefault="00272E86" w:rsidP="000A1F84">
    <w:pPr>
      <w:pStyle w:val="PRLogoLine"/>
      <w:rPr>
        <w:lang w:val="en-US"/>
      </w:rPr>
    </w:pPr>
    <w:r>
      <w:rPr>
        <w:position w:val="8"/>
      </w:rPr>
      <w:drawing>
        <wp:inline distT="0" distB="0" distL="0" distR="0" wp14:anchorId="673F645D" wp14:editId="05FA23EC">
          <wp:extent cx="476250" cy="152759"/>
          <wp:effectExtent l="0" t="0" r="0" b="0"/>
          <wp:docPr id="50" name="Bild 1" descr="Persil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il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231" cy="155319"/>
                  </a:xfrm>
                  <a:prstGeom prst="rect">
                    <a:avLst/>
                  </a:prstGeom>
                  <a:noFill/>
                  <a:ln>
                    <a:noFill/>
                  </a:ln>
                </pic:spPr>
              </pic:pic>
            </a:graphicData>
          </a:graphic>
        </wp:inline>
      </w:drawing>
    </w:r>
    <w:r>
      <w:rPr>
        <w:position w:val="12"/>
      </w:rPr>
      <w:t xml:space="preserve"> </w:t>
    </w:r>
    <w:r>
      <w:rPr>
        <w:position w:val="6"/>
      </w:rPr>
      <w:drawing>
        <wp:inline distT="0" distB="0" distL="0" distR="0" wp14:anchorId="6840C9EE" wp14:editId="188FAE51">
          <wp:extent cx="476250" cy="170731"/>
          <wp:effectExtent l="0" t="0" r="0" b="1270"/>
          <wp:docPr id="51" name="Bild 2" descr="Somat_03119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mat_031198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1858" cy="172741"/>
                  </a:xfrm>
                  <a:prstGeom prst="rect">
                    <a:avLst/>
                  </a:prstGeom>
                  <a:noFill/>
                  <a:ln>
                    <a:noFill/>
                  </a:ln>
                </pic:spPr>
              </pic:pic>
            </a:graphicData>
          </a:graphic>
        </wp:inline>
      </w:drawing>
    </w:r>
    <w:r>
      <w:rPr>
        <w:position w:val="10"/>
      </w:rPr>
      <w:t xml:space="preserve"> </w:t>
    </w:r>
    <w:r>
      <w:rPr>
        <w:position w:val="2"/>
      </w:rPr>
      <w:drawing>
        <wp:inline distT="0" distB="0" distL="0" distR="0" wp14:anchorId="5B1F20C2" wp14:editId="54388951">
          <wp:extent cx="333375" cy="257175"/>
          <wp:effectExtent l="0" t="0" r="9525" b="9525"/>
          <wp:docPr id="52" name="Bild 3" descr="BlueSt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ta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Pr>
        <w:position w:val="10"/>
      </w:rPr>
      <w:t xml:space="preserve"> </w:t>
    </w:r>
    <w:r>
      <w:rPr>
        <w:position w:val="4"/>
      </w:rPr>
      <w:drawing>
        <wp:inline distT="0" distB="0" distL="0" distR="0" wp14:anchorId="17F8D646" wp14:editId="4040F9D8">
          <wp:extent cx="542925" cy="209550"/>
          <wp:effectExtent l="0" t="0" r="9525" b="0"/>
          <wp:docPr id="53" name="Bild 4" descr="schwarz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warzkop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a:ln>
                    <a:noFill/>
                  </a:ln>
                </pic:spPr>
              </pic:pic>
            </a:graphicData>
          </a:graphic>
        </wp:inline>
      </w:drawing>
    </w:r>
    <w:r>
      <w:t xml:space="preserve"> </w:t>
    </w:r>
    <w:r>
      <w:rPr>
        <w:position w:val="-2"/>
      </w:rPr>
      <w:drawing>
        <wp:inline distT="0" distB="0" distL="0" distR="0" wp14:anchorId="17BDB913" wp14:editId="6471CD11">
          <wp:extent cx="447675" cy="285750"/>
          <wp:effectExtent l="0" t="0" r="9525" b="0"/>
          <wp:docPr id="54" name="Bild 5" descr="GlemV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lemVit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285750"/>
                  </a:xfrm>
                  <a:prstGeom prst="rect">
                    <a:avLst/>
                  </a:prstGeom>
                  <a:noFill/>
                  <a:ln>
                    <a:noFill/>
                  </a:ln>
                </pic:spPr>
              </pic:pic>
            </a:graphicData>
          </a:graphic>
        </wp:inline>
      </w:drawing>
    </w:r>
    <w:r>
      <w:rPr>
        <w:position w:val="-4"/>
      </w:rPr>
      <w:t xml:space="preserve"> </w:t>
    </w:r>
    <w:bookmarkStart w:id="1" w:name="_MON_1192866535"/>
    <w:bookmarkStart w:id="2" w:name="_MON_1177163777"/>
    <w:bookmarkEnd w:id="1"/>
    <w:bookmarkEnd w:id="2"/>
    <w:bookmarkStart w:id="3" w:name="_MON_1192866522"/>
    <w:bookmarkEnd w:id="3"/>
    <w:r>
      <w:object w:dxaOrig="390" w:dyaOrig="405" w14:anchorId="7CD4E3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0.25pt" o:allowoverlap="f">
          <v:imagedata r:id="rId6" o:title=""/>
        </v:shape>
        <o:OLEObject Type="Embed" ProgID="Word.Picture.8" ShapeID="_x0000_i1025" DrawAspect="Content" ObjectID="_1604303926" r:id="rId7"/>
      </w:object>
    </w:r>
    <w:r>
      <w:t xml:space="preserve"> </w:t>
    </w:r>
    <w:r>
      <w:drawing>
        <wp:inline distT="0" distB="0" distL="0" distR="0" wp14:anchorId="0E3185FB" wp14:editId="1CEDAA34">
          <wp:extent cx="314325" cy="257175"/>
          <wp:effectExtent l="0" t="0" r="9525" b="9525"/>
          <wp:docPr id="55" name="Bild 7" descr="Mety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tyl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Pr>
        <w:position w:val="6"/>
      </w:rPr>
      <w:t xml:space="preserve"> </w:t>
    </w:r>
    <w:r>
      <w:drawing>
        <wp:inline distT="0" distB="0" distL="0" distR="0" wp14:anchorId="64A75352" wp14:editId="0234671B">
          <wp:extent cx="314325" cy="257175"/>
          <wp:effectExtent l="0" t="0" r="9525" b="9525"/>
          <wp:docPr id="56" name="Bild 8" descr="Pattex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ttex_NE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Pr>
        <w:position w:val="6"/>
      </w:rPr>
      <w:t xml:space="preserve"> </w:t>
    </w:r>
    <w:r>
      <w:rPr>
        <w:position w:val="8"/>
      </w:rPr>
      <w:drawing>
        <wp:inline distT="0" distB="0" distL="0" distR="0" wp14:anchorId="2F642305" wp14:editId="2FA030BD">
          <wp:extent cx="514350" cy="142875"/>
          <wp:effectExtent l="0" t="0" r="0" b="9525"/>
          <wp:docPr id="57" name="Bild 9" descr="CERESI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RESIT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142875"/>
                  </a:xfrm>
                  <a:prstGeom prst="rect">
                    <a:avLst/>
                  </a:prstGeom>
                  <a:noFill/>
                  <a:ln>
                    <a:noFill/>
                  </a:ln>
                </pic:spPr>
              </pic:pic>
            </a:graphicData>
          </a:graphic>
        </wp:inline>
      </w:drawing>
    </w:r>
    <w:r>
      <w:rPr>
        <w:position w:val="2"/>
      </w:rPr>
      <w:t xml:space="preserve"> </w:t>
    </w:r>
    <w:r>
      <w:rPr>
        <w:position w:val="12"/>
      </w:rPr>
      <w:drawing>
        <wp:inline distT="0" distB="0" distL="0" distR="0" wp14:anchorId="2F7A9CCD" wp14:editId="0DDE2BA8">
          <wp:extent cx="533400" cy="95250"/>
          <wp:effectExtent l="0" t="0" r="0" b="0"/>
          <wp:docPr id="58" name="Bild 10" descr="Loct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cti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95250"/>
                  </a:xfrm>
                  <a:prstGeom prst="rect">
                    <a:avLst/>
                  </a:prstGeom>
                  <a:noFill/>
                  <a:ln>
                    <a:noFill/>
                  </a:ln>
                </pic:spPr>
              </pic:pic>
            </a:graphicData>
          </a:graphic>
        </wp:inline>
      </w:drawing>
    </w:r>
    <w:r>
      <w:rPr>
        <w:position w:val="10"/>
      </w:rPr>
      <w:t xml:space="preserve"> </w:t>
    </w:r>
    <w:r>
      <w:rPr>
        <w:position w:val="16"/>
      </w:rPr>
      <w:drawing>
        <wp:inline distT="0" distB="0" distL="0" distR="0" wp14:anchorId="1F3D94F0" wp14:editId="18878AEA">
          <wp:extent cx="504825" cy="77998"/>
          <wp:effectExtent l="0" t="0" r="0"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_TEROSON_R_3C_RGB_300dpi_373423_print_1772H_1772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7047" cy="104607"/>
                  </a:xfrm>
                  <a:prstGeom prst="rect">
                    <a:avLst/>
                  </a:prstGeom>
                </pic:spPr>
              </pic:pic>
            </a:graphicData>
          </a:graphic>
        </wp:inline>
      </w:drawing>
    </w:r>
    <w:r>
      <w:rPr>
        <w:position w:val="16"/>
      </w:rPr>
      <w:drawing>
        <wp:inline distT="0" distB="0" distL="0" distR="0" wp14:anchorId="22E8F0AD" wp14:editId="5D65E321">
          <wp:extent cx="605922" cy="77470"/>
          <wp:effectExtent l="0" t="0" r="381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_BONDERITE_R_3C_RGB_300dpi_373425_print_1772H_1772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3432" cy="87380"/>
                  </a:xfrm>
                  <a:prstGeom prst="rect">
                    <a:avLst/>
                  </a:prstGeom>
                </pic:spPr>
              </pic:pic>
            </a:graphicData>
          </a:graphic>
        </wp:inline>
      </w:drawing>
    </w:r>
    <w:r>
      <w:rPr>
        <w:position w:val="16"/>
        <w:lang w:val="en-US"/>
      </w:rPr>
      <w:br/>
    </w:r>
  </w:p>
  <w:p w14:paraId="69F7C264" w14:textId="14454352" w:rsidR="00272E86" w:rsidRPr="000A1F84" w:rsidRDefault="00272E86" w:rsidP="00901B28">
    <w:pPr>
      <w:pStyle w:val="PRFooter"/>
      <w:tabs>
        <w:tab w:val="clear" w:pos="9072"/>
        <w:tab w:val="right" w:pos="8931"/>
      </w:tabs>
      <w:rPr>
        <w:lang w:val="en-US"/>
      </w:rPr>
    </w:pPr>
    <w:r>
      <w:rPr>
        <w:lang w:val="en-US"/>
      </w:rPr>
      <w:t>H</w:t>
    </w:r>
    <w:r w:rsidRPr="000A1F84">
      <w:rPr>
        <w:lang w:val="en-US"/>
      </w:rPr>
      <w:t xml:space="preserve">enkel CEE, Corporate Communications </w:t>
    </w:r>
    <w:r>
      <w:rPr>
        <w:lang w:val="en-US"/>
      </w:rPr>
      <w:tab/>
    </w:r>
    <w:proofErr w:type="spellStart"/>
    <w:r w:rsidRPr="000A1F84">
      <w:rPr>
        <w:lang w:val="en-US"/>
      </w:rPr>
      <w:t>Seite</w:t>
    </w:r>
    <w:proofErr w:type="spellEnd"/>
    <w:r w:rsidRPr="000A1F84">
      <w:rPr>
        <w:lang w:val="en-US"/>
      </w:rPr>
      <w:t xml:space="preserve"> </w:t>
    </w:r>
    <w:r>
      <w:fldChar w:fldCharType="begin"/>
    </w:r>
    <w:r w:rsidRPr="000A1F84">
      <w:rPr>
        <w:lang w:val="en-US"/>
      </w:rPr>
      <w:instrText xml:space="preserve"> PAGE  \* MERGEFORMAT </w:instrText>
    </w:r>
    <w:r>
      <w:fldChar w:fldCharType="separate"/>
    </w:r>
    <w:r>
      <w:rPr>
        <w:noProof/>
        <w:lang w:val="en-US"/>
      </w:rPr>
      <w:t>1</w:t>
    </w:r>
    <w:r>
      <w:fldChar w:fldCharType="end"/>
    </w:r>
    <w:r w:rsidRPr="000A1F84">
      <w:rPr>
        <w:lang w:val="en-US"/>
      </w:rPr>
      <w:t>/</w:t>
    </w:r>
    <w:r>
      <w:fldChar w:fldCharType="begin"/>
    </w:r>
    <w:r w:rsidRPr="000A1F84">
      <w:rPr>
        <w:lang w:val="en-US"/>
      </w:rPr>
      <w:instrText xml:space="preserve"> SECTIONPAGES  \* MERGEFORMAT </w:instrText>
    </w:r>
    <w:r>
      <w:fldChar w:fldCharType="separate"/>
    </w:r>
    <w:r w:rsidR="00C34182">
      <w:rPr>
        <w:noProof/>
        <w:lang w:val="en-US"/>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33007" w14:textId="77777777" w:rsidR="00FC7A39" w:rsidRDefault="00FC7A39">
      <w:r>
        <w:separator/>
      </w:r>
    </w:p>
  </w:footnote>
  <w:footnote w:type="continuationSeparator" w:id="0">
    <w:p w14:paraId="37EA0AEA" w14:textId="77777777" w:rsidR="00FC7A39" w:rsidRDefault="00FC7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402E6" w14:textId="77777777" w:rsidR="00272E86" w:rsidRPr="00901B28" w:rsidRDefault="00272E86" w:rsidP="00901B28">
    <w:pPr>
      <w:pStyle w:val="Kopfzeile"/>
      <w:tabs>
        <w:tab w:val="clear" w:pos="8640"/>
      </w:tabs>
      <w:spacing w:line="420" w:lineRule="atLeast"/>
      <w:rPr>
        <w:b/>
        <w:bCs/>
        <w:sz w:val="36"/>
        <w:szCs w:val="36"/>
      </w:rPr>
    </w:pPr>
    <w:r>
      <w:rPr>
        <w:b/>
        <w:bCs/>
        <w:noProof/>
        <w:sz w:val="36"/>
        <w:szCs w:val="36"/>
        <w:lang w:eastAsia="de-DE"/>
      </w:rPr>
      <w:drawing>
        <wp:anchor distT="0" distB="0" distL="114300" distR="114300" simplePos="0" relativeHeight="251662336" behindDoc="0" locked="0" layoutInCell="1" allowOverlap="1" wp14:anchorId="0D058DE2" wp14:editId="2920BCCB">
          <wp:simplePos x="0" y="0"/>
          <wp:positionH relativeFrom="margin">
            <wp:posOffset>4958715</wp:posOffset>
          </wp:positionH>
          <wp:positionV relativeFrom="margin">
            <wp:posOffset>-1717675</wp:posOffset>
          </wp:positionV>
          <wp:extent cx="1166495" cy="789305"/>
          <wp:effectExtent l="0" t="0" r="0" b="0"/>
          <wp:wrapSquare wrapText="bothSides"/>
          <wp:docPr id="49" name="Grafik 49" descr="HENKEL_Logo_Red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NKEL_Logo_Red_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89305"/>
                  </a:xfrm>
                  <a:prstGeom prst="rect">
                    <a:avLst/>
                  </a:prstGeom>
                  <a:noFill/>
                </pic:spPr>
              </pic:pic>
            </a:graphicData>
          </a:graphic>
          <wp14:sizeRelH relativeFrom="page">
            <wp14:pctWidth>0</wp14:pctWidth>
          </wp14:sizeRelH>
          <wp14:sizeRelV relativeFrom="page">
            <wp14:pctHeight>0</wp14:pctHeight>
          </wp14:sizeRelV>
        </wp:anchor>
      </w:drawing>
    </w:r>
    <w:r>
      <w:rPr>
        <w:b/>
        <w:bCs/>
        <w:noProof/>
        <w:sz w:val="36"/>
        <w:szCs w:val="36"/>
        <w:lang w:eastAsia="de-DE"/>
      </w:rPr>
      <mc:AlternateContent>
        <mc:Choice Requires="wpg">
          <w:drawing>
            <wp:anchor distT="0" distB="0" distL="114300" distR="114300" simplePos="0" relativeHeight="251661312" behindDoc="0" locked="0" layoutInCell="1" allowOverlap="1" wp14:anchorId="67F7793B" wp14:editId="1BF2C333">
              <wp:simplePos x="0" y="0"/>
              <wp:positionH relativeFrom="page">
                <wp:posOffset>180340</wp:posOffset>
              </wp:positionH>
              <wp:positionV relativeFrom="page">
                <wp:posOffset>3780790</wp:posOffset>
              </wp:positionV>
              <wp:extent cx="179705" cy="3780155"/>
              <wp:effectExtent l="8890" t="8890" r="11430" b="11430"/>
              <wp:wrapNone/>
              <wp:docPr id="1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14" name="Line 17"/>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10F323" id="Group 16" o:spid="_x0000_s1026" style="position:absolute;margin-left:14.2pt;margin-top:297.7pt;width:14.15pt;height:297.65pt;z-index:251661312;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">
              <v:line id="Line 17"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" strokecolor="#e1000f" strokeweight=".5pt"/>
              <v:line id="Line 18"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" strokecolor="#e1000f" strokeweight=".5pt"/>
              <v:line id="Line 19"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" strokecolor="#e1000f" strokeweight=".5pt"/>
              <w10:wrap anchorx="page" anchory="page"/>
            </v:group>
          </w:pict>
        </mc:Fallback>
      </mc:AlternateContent>
    </w:r>
    <w:r>
      <w:rPr>
        <w:noProof/>
        <w:lang w:eastAsia="de-DE"/>
      </w:rPr>
      <w:t xml:space="preserve"> </w:t>
    </w:r>
    <w:r>
      <w:rPr>
        <w:noProof/>
        <w:lang w:eastAsia="de-DE"/>
      </w:rPr>
      <mc:AlternateContent>
        <mc:Choice Requires="wpg">
          <w:drawing>
            <wp:anchor distT="0" distB="0" distL="114300" distR="114300" simplePos="0" relativeHeight="251659264" behindDoc="0" locked="0" layoutInCell="1" allowOverlap="1" wp14:anchorId="4B372B2E" wp14:editId="1E8071A2">
              <wp:simplePos x="0" y="0"/>
              <wp:positionH relativeFrom="page">
                <wp:posOffset>180340</wp:posOffset>
              </wp:positionH>
              <wp:positionV relativeFrom="page">
                <wp:posOffset>3780790</wp:posOffset>
              </wp:positionV>
              <wp:extent cx="183515" cy="3796030"/>
              <wp:effectExtent l="8890" t="8890" r="7620" b="5080"/>
              <wp:wrapNone/>
              <wp:docPr id="1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3796030"/>
                        <a:chOff x="0" y="5954"/>
                        <a:chExt cx="283" cy="5953"/>
                      </a:xfrm>
                    </wpg:grpSpPr>
                    <wps:wsp>
                      <wps:cNvPr id="19" name="Line 21"/>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20" name="Line 22"/>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21" name="Line 23"/>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7201F1" id="Group 20" o:spid="_x0000_s1026" style="position:absolute;margin-left:14.2pt;margin-top:297.7pt;width:14.45pt;height:298.9pt;z-index:25165926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">
              <v:line id="Line 21"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" strokecolor="#e1000f" strokeweight=".5pt"/>
              <v:line id="Line 22"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" strokecolor="#e1000f" strokeweight=".5pt"/>
              <v:line id="Line 23"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" strokecolor="#e1000f" strokeweight=".5p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64E03" w14:textId="77777777" w:rsidR="00272E86" w:rsidRPr="00901B28" w:rsidRDefault="00272E86" w:rsidP="00901B28">
    <w:pPr>
      <w:pStyle w:val="Kopfzeile"/>
      <w:tabs>
        <w:tab w:val="clear" w:pos="8640"/>
      </w:tabs>
      <w:spacing w:line="420" w:lineRule="atLeast"/>
      <w:jc w:val="right"/>
      <w:rPr>
        <w:b/>
        <w:bCs/>
        <w:sz w:val="36"/>
        <w:szCs w:val="36"/>
      </w:rPr>
    </w:pPr>
    <w:r>
      <w:rPr>
        <w:b/>
        <w:bCs/>
        <w:noProof/>
        <w:sz w:val="36"/>
        <w:szCs w:val="36"/>
        <w:lang w:eastAsia="de-DE"/>
      </w:rPr>
      <w:drawing>
        <wp:anchor distT="0" distB="0" distL="114300" distR="114300" simplePos="0" relativeHeight="251666432" behindDoc="0" locked="0" layoutInCell="1" allowOverlap="1" wp14:anchorId="4094193C" wp14:editId="0C98F448">
          <wp:simplePos x="0" y="0"/>
          <wp:positionH relativeFrom="margin">
            <wp:posOffset>4958715</wp:posOffset>
          </wp:positionH>
          <wp:positionV relativeFrom="margin">
            <wp:posOffset>-1717675</wp:posOffset>
          </wp:positionV>
          <wp:extent cx="1166495" cy="789305"/>
          <wp:effectExtent l="0" t="0" r="0" b="0"/>
          <wp:wrapSquare wrapText="bothSides"/>
          <wp:docPr id="69" name="Grafik 69" descr="HENKEL_Logo_Red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NKEL_Logo_Red_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89305"/>
                  </a:xfrm>
                  <a:prstGeom prst="rect">
                    <a:avLst/>
                  </a:prstGeom>
                  <a:noFill/>
                </pic:spPr>
              </pic:pic>
            </a:graphicData>
          </a:graphic>
          <wp14:sizeRelH relativeFrom="page">
            <wp14:pctWidth>0</wp14:pctWidth>
          </wp14:sizeRelH>
          <wp14:sizeRelV relativeFrom="page">
            <wp14:pctHeight>0</wp14:pctHeight>
          </wp14:sizeRelV>
        </wp:anchor>
      </w:drawing>
    </w:r>
    <w:r>
      <w:rPr>
        <w:b/>
        <w:bCs/>
        <w:noProof/>
        <w:sz w:val="36"/>
        <w:szCs w:val="36"/>
        <w:lang w:eastAsia="de-DE"/>
      </w:rPr>
      <mc:AlternateContent>
        <mc:Choice Requires="wpg">
          <w:drawing>
            <wp:anchor distT="0" distB="0" distL="114300" distR="114300" simplePos="0" relativeHeight="251665408" behindDoc="0" locked="0" layoutInCell="1" allowOverlap="1" wp14:anchorId="62E02DB2" wp14:editId="4D45E0B4">
              <wp:simplePos x="0" y="0"/>
              <wp:positionH relativeFrom="page">
                <wp:posOffset>180340</wp:posOffset>
              </wp:positionH>
              <wp:positionV relativeFrom="page">
                <wp:posOffset>3780790</wp:posOffset>
              </wp:positionV>
              <wp:extent cx="179705" cy="3780155"/>
              <wp:effectExtent l="8890" t="8890" r="11430" b="11430"/>
              <wp:wrapNone/>
              <wp:docPr id="6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62" name="Line 17"/>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63" name="Line 18"/>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64" name="Line 19"/>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3A030A" id="Group 16" o:spid="_x0000_s1026" style="position:absolute;margin-left:14.2pt;margin-top:297.7pt;width:14.15pt;height:297.65pt;z-index:251665408;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">
              <v:line id="Line 17"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" strokecolor="#e1000f" strokeweight=".5pt"/>
              <v:line id="Line 18"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" strokecolor="#e1000f" strokeweight=".5pt"/>
              <v:line id="Line 19"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" strokecolor="#e1000f" strokeweight=".5pt"/>
              <w10:wrap anchorx="page" anchory="page"/>
            </v:group>
          </w:pict>
        </mc:Fallback>
      </mc:AlternateContent>
    </w:r>
    <w:r w:rsidRPr="00097261">
      <w:rPr>
        <w:b/>
        <w:bCs/>
        <w:sz w:val="36"/>
        <w:szCs w:val="36"/>
      </w:rPr>
      <w:t>Pressemitteilung</w:t>
    </w:r>
    <w:r>
      <w:rPr>
        <w:noProof/>
        <w:lang w:eastAsia="de-DE"/>
      </w:rPr>
      <mc:AlternateContent>
        <mc:Choice Requires="wpg">
          <w:drawing>
            <wp:anchor distT="0" distB="0" distL="114300" distR="114300" simplePos="0" relativeHeight="251664384" behindDoc="0" locked="0" layoutInCell="1" allowOverlap="1" wp14:anchorId="0CCA2778" wp14:editId="4258E469">
              <wp:simplePos x="0" y="0"/>
              <wp:positionH relativeFrom="page">
                <wp:posOffset>180340</wp:posOffset>
              </wp:positionH>
              <wp:positionV relativeFrom="page">
                <wp:posOffset>3780790</wp:posOffset>
              </wp:positionV>
              <wp:extent cx="183515" cy="3796030"/>
              <wp:effectExtent l="8890" t="8890" r="7620" b="5080"/>
              <wp:wrapNone/>
              <wp:docPr id="6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3796030"/>
                        <a:chOff x="0" y="5954"/>
                        <a:chExt cx="283" cy="5953"/>
                      </a:xfrm>
                    </wpg:grpSpPr>
                    <wps:wsp>
                      <wps:cNvPr id="66" name="Line 21"/>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67" name="Line 22"/>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68" name="Line 23"/>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BF9D06" id="Group 20" o:spid="_x0000_s1026" style="position:absolute;margin-left:14.2pt;margin-top:297.7pt;width:14.45pt;height:298.9pt;z-index:25166438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">
              <v:line id="Line 21"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" strokecolor="#e1000f" strokeweight=".5pt"/>
              <v:line id="Line 22"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" strokecolor="#e1000f" strokeweight=".5pt"/>
              <v:line id="Line 23"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" strokecolor="#e1000f" strokeweight=".5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0" w:nlCheck="1" w:checkStyle="0"/>
  <w:activeWritingStyle w:appName="MSWord" w:lang="en-GB" w:vendorID="64" w:dllVersion="0" w:nlCheck="1" w:checkStyle="1"/>
  <w:activeWritingStyle w:appName="MSWord" w:lang="en-US" w:vendorID="64" w:dllVersion="0" w:nlCheck="1" w:checkStyle="1"/>
  <w:activeWritingStyle w:appName="MSWord" w:lang="de-DE" w:vendorID="64" w:dllVersion="0" w:nlCheck="1" w:checkStyle="0"/>
  <w:activeWritingStyle w:appName="MSWord" w:lang="de-DE" w:vendorID="64" w:dllVersion="6" w:nlCheck="1" w:checkStyle="1"/>
  <w:activeWritingStyle w:appName="MSWord" w:lang="de-AT"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2290">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67B"/>
    <w:rsid w:val="0002515C"/>
    <w:rsid w:val="00025164"/>
    <w:rsid w:val="000316D1"/>
    <w:rsid w:val="00033073"/>
    <w:rsid w:val="000444AC"/>
    <w:rsid w:val="00050165"/>
    <w:rsid w:val="00057921"/>
    <w:rsid w:val="00060210"/>
    <w:rsid w:val="0006412A"/>
    <w:rsid w:val="00076177"/>
    <w:rsid w:val="00076B4A"/>
    <w:rsid w:val="00081786"/>
    <w:rsid w:val="00083E7E"/>
    <w:rsid w:val="000931B0"/>
    <w:rsid w:val="00097261"/>
    <w:rsid w:val="00097D28"/>
    <w:rsid w:val="000A1237"/>
    <w:rsid w:val="000A1F84"/>
    <w:rsid w:val="000B22A0"/>
    <w:rsid w:val="000B6997"/>
    <w:rsid w:val="000B7C6D"/>
    <w:rsid w:val="000C6CA3"/>
    <w:rsid w:val="000D27C0"/>
    <w:rsid w:val="000D31A9"/>
    <w:rsid w:val="000D7521"/>
    <w:rsid w:val="000E4F1B"/>
    <w:rsid w:val="00100732"/>
    <w:rsid w:val="00100985"/>
    <w:rsid w:val="00104D6F"/>
    <w:rsid w:val="00110312"/>
    <w:rsid w:val="0011567B"/>
    <w:rsid w:val="00124562"/>
    <w:rsid w:val="0013498C"/>
    <w:rsid w:val="001455A2"/>
    <w:rsid w:val="0015054C"/>
    <w:rsid w:val="00154046"/>
    <w:rsid w:val="00154CE7"/>
    <w:rsid w:val="001556AB"/>
    <w:rsid w:val="001606CC"/>
    <w:rsid w:val="001615EB"/>
    <w:rsid w:val="00164BC5"/>
    <w:rsid w:val="0017420D"/>
    <w:rsid w:val="001755FB"/>
    <w:rsid w:val="0017773F"/>
    <w:rsid w:val="001836EC"/>
    <w:rsid w:val="00193F91"/>
    <w:rsid w:val="001A1D01"/>
    <w:rsid w:val="001B2B07"/>
    <w:rsid w:val="001C138C"/>
    <w:rsid w:val="001C6295"/>
    <w:rsid w:val="001D3406"/>
    <w:rsid w:val="001D7942"/>
    <w:rsid w:val="001E2964"/>
    <w:rsid w:val="001F1D97"/>
    <w:rsid w:val="001F342E"/>
    <w:rsid w:val="001F5399"/>
    <w:rsid w:val="001F5BF9"/>
    <w:rsid w:val="001F699A"/>
    <w:rsid w:val="00212519"/>
    <w:rsid w:val="002169C3"/>
    <w:rsid w:val="00217BFF"/>
    <w:rsid w:val="00221A39"/>
    <w:rsid w:val="00222D59"/>
    <w:rsid w:val="0023010E"/>
    <w:rsid w:val="00237FEB"/>
    <w:rsid w:val="00241A2A"/>
    <w:rsid w:val="00242228"/>
    <w:rsid w:val="0024563D"/>
    <w:rsid w:val="00246008"/>
    <w:rsid w:val="00251D83"/>
    <w:rsid w:val="00253EB0"/>
    <w:rsid w:val="0026014A"/>
    <w:rsid w:val="00263EDF"/>
    <w:rsid w:val="00264085"/>
    <w:rsid w:val="002644A3"/>
    <w:rsid w:val="00272E86"/>
    <w:rsid w:val="00273840"/>
    <w:rsid w:val="00277365"/>
    <w:rsid w:val="002815BB"/>
    <w:rsid w:val="00291F03"/>
    <w:rsid w:val="00294F51"/>
    <w:rsid w:val="002A4424"/>
    <w:rsid w:val="002B5955"/>
    <w:rsid w:val="002B7F3C"/>
    <w:rsid w:val="002C6E15"/>
    <w:rsid w:val="002D1DE1"/>
    <w:rsid w:val="002F003E"/>
    <w:rsid w:val="003054C0"/>
    <w:rsid w:val="0030627C"/>
    <w:rsid w:val="00307BE2"/>
    <w:rsid w:val="0032146B"/>
    <w:rsid w:val="00322180"/>
    <w:rsid w:val="00356AEA"/>
    <w:rsid w:val="003653C0"/>
    <w:rsid w:val="00365D0B"/>
    <w:rsid w:val="00367093"/>
    <w:rsid w:val="00374564"/>
    <w:rsid w:val="00380746"/>
    <w:rsid w:val="0039784E"/>
    <w:rsid w:val="003C3A25"/>
    <w:rsid w:val="003C7A7D"/>
    <w:rsid w:val="003D4CCA"/>
    <w:rsid w:val="003E0E64"/>
    <w:rsid w:val="003E6306"/>
    <w:rsid w:val="003F46B0"/>
    <w:rsid w:val="003F6218"/>
    <w:rsid w:val="003F6C49"/>
    <w:rsid w:val="003F6DAC"/>
    <w:rsid w:val="00400393"/>
    <w:rsid w:val="004028FA"/>
    <w:rsid w:val="004102F0"/>
    <w:rsid w:val="00441F15"/>
    <w:rsid w:val="004519A7"/>
    <w:rsid w:val="00453EBB"/>
    <w:rsid w:val="0045517E"/>
    <w:rsid w:val="00463669"/>
    <w:rsid w:val="00471C7F"/>
    <w:rsid w:val="004771F1"/>
    <w:rsid w:val="004814BC"/>
    <w:rsid w:val="0048435F"/>
    <w:rsid w:val="004A3F6E"/>
    <w:rsid w:val="004A7563"/>
    <w:rsid w:val="004B06C5"/>
    <w:rsid w:val="004B0B49"/>
    <w:rsid w:val="004B200C"/>
    <w:rsid w:val="004B376A"/>
    <w:rsid w:val="004B6762"/>
    <w:rsid w:val="004C39F0"/>
    <w:rsid w:val="004C4694"/>
    <w:rsid w:val="004C50A4"/>
    <w:rsid w:val="004D0A64"/>
    <w:rsid w:val="004E44CF"/>
    <w:rsid w:val="004E7DBE"/>
    <w:rsid w:val="004F237B"/>
    <w:rsid w:val="004F3A2A"/>
    <w:rsid w:val="004F6250"/>
    <w:rsid w:val="004F7508"/>
    <w:rsid w:val="005124C5"/>
    <w:rsid w:val="0051364A"/>
    <w:rsid w:val="00516220"/>
    <w:rsid w:val="005207DF"/>
    <w:rsid w:val="005244EC"/>
    <w:rsid w:val="00530EA2"/>
    <w:rsid w:val="00570215"/>
    <w:rsid w:val="00573466"/>
    <w:rsid w:val="00576BC8"/>
    <w:rsid w:val="00583DBF"/>
    <w:rsid w:val="00595FA3"/>
    <w:rsid w:val="005A335A"/>
    <w:rsid w:val="005A6211"/>
    <w:rsid w:val="005F42C6"/>
    <w:rsid w:val="005F48F9"/>
    <w:rsid w:val="005F70B7"/>
    <w:rsid w:val="00600582"/>
    <w:rsid w:val="006007CB"/>
    <w:rsid w:val="00602D16"/>
    <w:rsid w:val="00607EA2"/>
    <w:rsid w:val="00615553"/>
    <w:rsid w:val="00615D1A"/>
    <w:rsid w:val="006326DF"/>
    <w:rsid w:val="006361E5"/>
    <w:rsid w:val="00652EDE"/>
    <w:rsid w:val="006547D7"/>
    <w:rsid w:val="00655D8C"/>
    <w:rsid w:val="00655DA8"/>
    <w:rsid w:val="00660377"/>
    <w:rsid w:val="00660392"/>
    <w:rsid w:val="0067104C"/>
    <w:rsid w:val="00674BCF"/>
    <w:rsid w:val="00674D85"/>
    <w:rsid w:val="00680E50"/>
    <w:rsid w:val="00686200"/>
    <w:rsid w:val="00692BD4"/>
    <w:rsid w:val="006A008E"/>
    <w:rsid w:val="006A3707"/>
    <w:rsid w:val="006A37BC"/>
    <w:rsid w:val="006B02F9"/>
    <w:rsid w:val="006B0343"/>
    <w:rsid w:val="006B79D7"/>
    <w:rsid w:val="006C1488"/>
    <w:rsid w:val="006C3413"/>
    <w:rsid w:val="006C3CD9"/>
    <w:rsid w:val="006D0FE5"/>
    <w:rsid w:val="006D18D7"/>
    <w:rsid w:val="006D7BF3"/>
    <w:rsid w:val="006E0C67"/>
    <w:rsid w:val="006F1596"/>
    <w:rsid w:val="006F425E"/>
    <w:rsid w:val="006F4377"/>
    <w:rsid w:val="006F51B6"/>
    <w:rsid w:val="007144BF"/>
    <w:rsid w:val="00717540"/>
    <w:rsid w:val="007216EF"/>
    <w:rsid w:val="00723523"/>
    <w:rsid w:val="00730AAC"/>
    <w:rsid w:val="00742311"/>
    <w:rsid w:val="00746880"/>
    <w:rsid w:val="0075585E"/>
    <w:rsid w:val="00763B4F"/>
    <w:rsid w:val="0076662B"/>
    <w:rsid w:val="00771DDE"/>
    <w:rsid w:val="00774BE1"/>
    <w:rsid w:val="007767BB"/>
    <w:rsid w:val="00785B17"/>
    <w:rsid w:val="00790E8E"/>
    <w:rsid w:val="007960C4"/>
    <w:rsid w:val="007A1C82"/>
    <w:rsid w:val="007A3FF7"/>
    <w:rsid w:val="007B064D"/>
    <w:rsid w:val="007B7776"/>
    <w:rsid w:val="007C08DA"/>
    <w:rsid w:val="007D5019"/>
    <w:rsid w:val="007E2B83"/>
    <w:rsid w:val="007F18B3"/>
    <w:rsid w:val="007F2612"/>
    <w:rsid w:val="007F28A6"/>
    <w:rsid w:val="007F2963"/>
    <w:rsid w:val="00801BA7"/>
    <w:rsid w:val="00802FE5"/>
    <w:rsid w:val="00803176"/>
    <w:rsid w:val="0080529B"/>
    <w:rsid w:val="00806632"/>
    <w:rsid w:val="008121F2"/>
    <w:rsid w:val="008134CB"/>
    <w:rsid w:val="00844682"/>
    <w:rsid w:val="00844DB8"/>
    <w:rsid w:val="008525E7"/>
    <w:rsid w:val="0085512E"/>
    <w:rsid w:val="0085516F"/>
    <w:rsid w:val="00855211"/>
    <w:rsid w:val="0086015F"/>
    <w:rsid w:val="00872E2D"/>
    <w:rsid w:val="008A2D55"/>
    <w:rsid w:val="008A4A64"/>
    <w:rsid w:val="008A5140"/>
    <w:rsid w:val="008A5285"/>
    <w:rsid w:val="008A6DFC"/>
    <w:rsid w:val="008B2C46"/>
    <w:rsid w:val="008B61E9"/>
    <w:rsid w:val="008C47F4"/>
    <w:rsid w:val="008D6FE0"/>
    <w:rsid w:val="008E7C99"/>
    <w:rsid w:val="008F76AF"/>
    <w:rsid w:val="00900C65"/>
    <w:rsid w:val="0090108D"/>
    <w:rsid w:val="00901B28"/>
    <w:rsid w:val="009063E6"/>
    <w:rsid w:val="009069A9"/>
    <w:rsid w:val="009111C3"/>
    <w:rsid w:val="00911B96"/>
    <w:rsid w:val="00915C30"/>
    <w:rsid w:val="00916E63"/>
    <w:rsid w:val="009200B2"/>
    <w:rsid w:val="009244A7"/>
    <w:rsid w:val="00931D84"/>
    <w:rsid w:val="00934755"/>
    <w:rsid w:val="00935334"/>
    <w:rsid w:val="0094148C"/>
    <w:rsid w:val="009670FD"/>
    <w:rsid w:val="00967993"/>
    <w:rsid w:val="0097006C"/>
    <w:rsid w:val="00975415"/>
    <w:rsid w:val="00975471"/>
    <w:rsid w:val="0098428B"/>
    <w:rsid w:val="0098582E"/>
    <w:rsid w:val="00993B37"/>
    <w:rsid w:val="009951E1"/>
    <w:rsid w:val="009A1F7F"/>
    <w:rsid w:val="009A3B95"/>
    <w:rsid w:val="009A787A"/>
    <w:rsid w:val="009B0163"/>
    <w:rsid w:val="009B5380"/>
    <w:rsid w:val="009B78CF"/>
    <w:rsid w:val="009C1BD6"/>
    <w:rsid w:val="009E04C6"/>
    <w:rsid w:val="009E19DA"/>
    <w:rsid w:val="009F0303"/>
    <w:rsid w:val="009F043B"/>
    <w:rsid w:val="00A20C24"/>
    <w:rsid w:val="00A22158"/>
    <w:rsid w:val="00A271A1"/>
    <w:rsid w:val="00A27748"/>
    <w:rsid w:val="00A31BCC"/>
    <w:rsid w:val="00A365AD"/>
    <w:rsid w:val="00A41B30"/>
    <w:rsid w:val="00A51699"/>
    <w:rsid w:val="00A6111A"/>
    <w:rsid w:val="00A6673E"/>
    <w:rsid w:val="00A71CA4"/>
    <w:rsid w:val="00A71DF1"/>
    <w:rsid w:val="00A80A71"/>
    <w:rsid w:val="00A81534"/>
    <w:rsid w:val="00A821C3"/>
    <w:rsid w:val="00A823A0"/>
    <w:rsid w:val="00A828B1"/>
    <w:rsid w:val="00A9520D"/>
    <w:rsid w:val="00AA1929"/>
    <w:rsid w:val="00AA30D7"/>
    <w:rsid w:val="00AB2338"/>
    <w:rsid w:val="00AB3C28"/>
    <w:rsid w:val="00AD0D8D"/>
    <w:rsid w:val="00AD27C8"/>
    <w:rsid w:val="00AD6806"/>
    <w:rsid w:val="00AE5227"/>
    <w:rsid w:val="00B25104"/>
    <w:rsid w:val="00B357DE"/>
    <w:rsid w:val="00B36794"/>
    <w:rsid w:val="00B5537F"/>
    <w:rsid w:val="00B642C6"/>
    <w:rsid w:val="00B652DD"/>
    <w:rsid w:val="00B70866"/>
    <w:rsid w:val="00B82CDE"/>
    <w:rsid w:val="00B875BA"/>
    <w:rsid w:val="00B9022A"/>
    <w:rsid w:val="00B93257"/>
    <w:rsid w:val="00BC1438"/>
    <w:rsid w:val="00BC1A96"/>
    <w:rsid w:val="00BD232C"/>
    <w:rsid w:val="00BD5BA6"/>
    <w:rsid w:val="00BF0547"/>
    <w:rsid w:val="00BF26D8"/>
    <w:rsid w:val="00BF27FC"/>
    <w:rsid w:val="00BF282B"/>
    <w:rsid w:val="00BF53A3"/>
    <w:rsid w:val="00C34182"/>
    <w:rsid w:val="00C3601A"/>
    <w:rsid w:val="00C43327"/>
    <w:rsid w:val="00C56E1F"/>
    <w:rsid w:val="00C637CB"/>
    <w:rsid w:val="00C6515F"/>
    <w:rsid w:val="00C75392"/>
    <w:rsid w:val="00C76841"/>
    <w:rsid w:val="00C81680"/>
    <w:rsid w:val="00C8482E"/>
    <w:rsid w:val="00C84AAA"/>
    <w:rsid w:val="00C90643"/>
    <w:rsid w:val="00C91F70"/>
    <w:rsid w:val="00C9206A"/>
    <w:rsid w:val="00C92B24"/>
    <w:rsid w:val="00CA580B"/>
    <w:rsid w:val="00CC0986"/>
    <w:rsid w:val="00CC1020"/>
    <w:rsid w:val="00CD130F"/>
    <w:rsid w:val="00CD4864"/>
    <w:rsid w:val="00CD7F9E"/>
    <w:rsid w:val="00CE12E7"/>
    <w:rsid w:val="00CE6C7B"/>
    <w:rsid w:val="00CF057C"/>
    <w:rsid w:val="00CF094B"/>
    <w:rsid w:val="00CF2D89"/>
    <w:rsid w:val="00CF52B6"/>
    <w:rsid w:val="00D04589"/>
    <w:rsid w:val="00D153F2"/>
    <w:rsid w:val="00D25C32"/>
    <w:rsid w:val="00D2648B"/>
    <w:rsid w:val="00D271E2"/>
    <w:rsid w:val="00D304B1"/>
    <w:rsid w:val="00D33A56"/>
    <w:rsid w:val="00D57D86"/>
    <w:rsid w:val="00D6487F"/>
    <w:rsid w:val="00D65B7D"/>
    <w:rsid w:val="00D7115B"/>
    <w:rsid w:val="00D83DBD"/>
    <w:rsid w:val="00D85709"/>
    <w:rsid w:val="00DB1147"/>
    <w:rsid w:val="00DB1E76"/>
    <w:rsid w:val="00DC7123"/>
    <w:rsid w:val="00E01C97"/>
    <w:rsid w:val="00E02C52"/>
    <w:rsid w:val="00E046FB"/>
    <w:rsid w:val="00E0693F"/>
    <w:rsid w:val="00E124E5"/>
    <w:rsid w:val="00E14335"/>
    <w:rsid w:val="00E16246"/>
    <w:rsid w:val="00E21755"/>
    <w:rsid w:val="00E222B4"/>
    <w:rsid w:val="00E42FB8"/>
    <w:rsid w:val="00E4377B"/>
    <w:rsid w:val="00E54FA1"/>
    <w:rsid w:val="00E855C9"/>
    <w:rsid w:val="00E94412"/>
    <w:rsid w:val="00E96A17"/>
    <w:rsid w:val="00EA1232"/>
    <w:rsid w:val="00EA649F"/>
    <w:rsid w:val="00EB166C"/>
    <w:rsid w:val="00EB4DA9"/>
    <w:rsid w:val="00EC4D3C"/>
    <w:rsid w:val="00EC7DA2"/>
    <w:rsid w:val="00EE0321"/>
    <w:rsid w:val="00EE143D"/>
    <w:rsid w:val="00EE59A4"/>
    <w:rsid w:val="00EF41BF"/>
    <w:rsid w:val="00EF499F"/>
    <w:rsid w:val="00EF590E"/>
    <w:rsid w:val="00EF66C1"/>
    <w:rsid w:val="00F129A8"/>
    <w:rsid w:val="00F13F22"/>
    <w:rsid w:val="00F2140A"/>
    <w:rsid w:val="00F21DDA"/>
    <w:rsid w:val="00F221B9"/>
    <w:rsid w:val="00F25CDA"/>
    <w:rsid w:val="00F40633"/>
    <w:rsid w:val="00F40F31"/>
    <w:rsid w:val="00F44197"/>
    <w:rsid w:val="00F46EF3"/>
    <w:rsid w:val="00F55190"/>
    <w:rsid w:val="00F7503B"/>
    <w:rsid w:val="00F81D02"/>
    <w:rsid w:val="00F94D52"/>
    <w:rsid w:val="00FB168B"/>
    <w:rsid w:val="00FB6282"/>
    <w:rsid w:val="00FC7A39"/>
    <w:rsid w:val="00FD4A19"/>
    <w:rsid w:val="00FE6172"/>
    <w:rsid w:val="00FF505C"/>
    <w:rsid w:val="00FF7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ru v:ext="edit" colors="#e1000f"/>
    </o:shapedefaults>
    <o:shapelayout v:ext="edit">
      <o:idmap v:ext="edit" data="1"/>
    </o:shapelayout>
  </w:shapeDefaults>
  <w:decimalSymbol w:val=","/>
  <w:listSeparator w:val=";"/>
  <w14:docId w14:val="0189379A"/>
  <w15:chartTrackingRefBased/>
  <w15:docId w15:val="{EDD93093-A4E0-4A18-B98F-A873130E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1364A"/>
    <w:pPr>
      <w:spacing w:line="260" w:lineRule="atLeast"/>
    </w:pPr>
    <w:rPr>
      <w:rFonts w:ascii="Arial" w:hAnsi="Arial"/>
      <w:szCs w:val="24"/>
      <w:lang w:eastAsia="en-US"/>
    </w:rPr>
  </w:style>
  <w:style w:type="paragraph" w:styleId="berschrift1">
    <w:name w:val="heading 1"/>
    <w:basedOn w:val="Standard"/>
    <w:next w:val="Standard"/>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 w:val="22"/>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F1596"/>
    <w:pPr>
      <w:tabs>
        <w:tab w:val="center" w:pos="4320"/>
        <w:tab w:val="right" w:pos="8640"/>
      </w:tabs>
    </w:pPr>
  </w:style>
  <w:style w:type="paragraph" w:styleId="Fuzeile">
    <w:name w:val="footer"/>
    <w:basedOn w:val="Standard"/>
    <w:rsid w:val="004F237B"/>
    <w:pPr>
      <w:tabs>
        <w:tab w:val="right" w:pos="7083"/>
        <w:tab w:val="right" w:pos="8640"/>
      </w:tabs>
      <w:spacing w:line="180" w:lineRule="atLeast"/>
    </w:pPr>
    <w:rPr>
      <w:b/>
      <w:color w:val="E1000F"/>
      <w:sz w:val="14"/>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paragraph" w:customStyle="1" w:styleId="PRBoilerplate">
    <w:name w:val="_PR_Boilerplate"/>
    <w:basedOn w:val="Standard"/>
    <w:next w:val="Standard"/>
    <w:link w:val="PRBoilerplateZchn"/>
    <w:rsid w:val="00F21DDA"/>
    <w:pPr>
      <w:keepLines/>
      <w:spacing w:after="280" w:line="280" w:lineRule="exact"/>
      <w:jc w:val="both"/>
    </w:pPr>
    <w:rPr>
      <w:rFonts w:cs="Arial"/>
      <w:szCs w:val="20"/>
      <w:lang w:eastAsia="de-DE"/>
    </w:rPr>
  </w:style>
  <w:style w:type="paragraph" w:styleId="Dokumentstruktur">
    <w:name w:val="Document Map"/>
    <w:basedOn w:val="Standard"/>
    <w:semiHidden/>
    <w:rsid w:val="00730AAC"/>
    <w:pPr>
      <w:shd w:val="clear" w:color="auto" w:fill="000080"/>
    </w:pPr>
    <w:rPr>
      <w:rFonts w:ascii="Tahoma" w:hAnsi="Tahoma" w:cs="Tahoma"/>
      <w:szCs w:val="20"/>
    </w:rPr>
  </w:style>
  <w:style w:type="character" w:styleId="Hyperlink">
    <w:name w:val="Hyperlink"/>
    <w:rsid w:val="00730AAC"/>
    <w:rPr>
      <w:color w:val="0000FF"/>
      <w:u w:val="single"/>
    </w:rPr>
  </w:style>
  <w:style w:type="paragraph" w:customStyle="1" w:styleId="PRFooter">
    <w:name w:val="_PR_Footer"/>
    <w:basedOn w:val="Standard"/>
    <w:rsid w:val="000A1F84"/>
    <w:pPr>
      <w:tabs>
        <w:tab w:val="right" w:pos="9072"/>
      </w:tabs>
      <w:spacing w:line="240" w:lineRule="auto"/>
      <w:jc w:val="both"/>
    </w:pPr>
    <w:rPr>
      <w:sz w:val="13"/>
      <w:szCs w:val="20"/>
      <w:lang w:eastAsia="de-DE"/>
    </w:rPr>
  </w:style>
  <w:style w:type="paragraph" w:customStyle="1" w:styleId="PRLogoLine">
    <w:name w:val="_PR_LogoLine"/>
    <w:basedOn w:val="Standard"/>
    <w:next w:val="PRFooter"/>
    <w:rsid w:val="000A1F84"/>
    <w:pPr>
      <w:spacing w:before="840" w:line="280" w:lineRule="exact"/>
      <w:jc w:val="both"/>
    </w:pPr>
    <w:rPr>
      <w:noProof/>
      <w:szCs w:val="20"/>
      <w:lang w:eastAsia="de-DE"/>
    </w:rPr>
  </w:style>
  <w:style w:type="paragraph" w:customStyle="1" w:styleId="PRTopline">
    <w:name w:val="_PR_Topline"/>
    <w:basedOn w:val="Standard"/>
    <w:next w:val="Standard"/>
    <w:rsid w:val="003F6DAC"/>
    <w:pPr>
      <w:spacing w:after="280" w:line="280" w:lineRule="exact"/>
    </w:pPr>
    <w:rPr>
      <w:szCs w:val="20"/>
      <w:lang w:eastAsia="de-DE"/>
    </w:rPr>
  </w:style>
  <w:style w:type="paragraph" w:customStyle="1" w:styleId="PRHeadline">
    <w:name w:val="_PR_Headline"/>
    <w:basedOn w:val="Standard"/>
    <w:next w:val="Standard"/>
    <w:rsid w:val="003F6DAC"/>
    <w:pPr>
      <w:spacing w:after="280" w:line="280" w:lineRule="exact"/>
    </w:pPr>
    <w:rPr>
      <w:b/>
      <w:sz w:val="28"/>
      <w:szCs w:val="20"/>
      <w:lang w:eastAsia="de-DE"/>
    </w:rPr>
  </w:style>
  <w:style w:type="paragraph" w:customStyle="1" w:styleId="PRSubheadline">
    <w:name w:val="_PR_Subheadline"/>
    <w:basedOn w:val="Standard"/>
    <w:next w:val="Standard"/>
    <w:rsid w:val="003F6DAC"/>
    <w:pPr>
      <w:keepNext/>
      <w:keepLines/>
      <w:widowControl w:val="0"/>
      <w:spacing w:line="280" w:lineRule="exact"/>
    </w:pPr>
    <w:rPr>
      <w:b/>
      <w:szCs w:val="20"/>
      <w:lang w:eastAsia="de-DE"/>
    </w:rPr>
  </w:style>
  <w:style w:type="paragraph" w:customStyle="1" w:styleId="PRContact">
    <w:name w:val="_PR_Contact"/>
    <w:basedOn w:val="Standard"/>
    <w:rsid w:val="003F6DAC"/>
    <w:pPr>
      <w:keepNext/>
      <w:keepLines/>
      <w:tabs>
        <w:tab w:val="left" w:pos="284"/>
        <w:tab w:val="left" w:pos="567"/>
        <w:tab w:val="left" w:pos="4451"/>
        <w:tab w:val="left" w:pos="4734"/>
        <w:tab w:val="left" w:pos="5018"/>
      </w:tabs>
      <w:spacing w:line="280" w:lineRule="exact"/>
    </w:pPr>
    <w:rPr>
      <w:szCs w:val="20"/>
      <w:lang w:eastAsia="de-DE"/>
    </w:rPr>
  </w:style>
  <w:style w:type="paragraph" w:customStyle="1" w:styleId="PRAbstract">
    <w:name w:val="_PR_Abstract"/>
    <w:basedOn w:val="PRSubheadline"/>
    <w:next w:val="Standard"/>
    <w:rsid w:val="003F6DAC"/>
    <w:pPr>
      <w:spacing w:after="280"/>
      <w:jc w:val="both"/>
    </w:pPr>
  </w:style>
  <w:style w:type="paragraph" w:styleId="Sprechblasentext">
    <w:name w:val="Balloon Text"/>
    <w:basedOn w:val="Standard"/>
    <w:semiHidden/>
    <w:rsid w:val="00A41B30"/>
    <w:rPr>
      <w:rFonts w:ascii="Tahoma" w:hAnsi="Tahoma" w:cs="Tahoma"/>
      <w:sz w:val="16"/>
      <w:szCs w:val="16"/>
    </w:rPr>
  </w:style>
  <w:style w:type="character" w:customStyle="1" w:styleId="PRBoilerplateZchn">
    <w:name w:val="_PR_Boilerplate Zchn"/>
    <w:link w:val="PRBoilerplate"/>
    <w:rsid w:val="002D1DE1"/>
    <w:rPr>
      <w:rFonts w:ascii="Arial" w:hAnsi="Arial" w:cs="Arial"/>
      <w:lang w:val="de-DE" w:eastAsia="de-DE" w:bidi="ar-SA"/>
    </w:rPr>
  </w:style>
  <w:style w:type="character" w:customStyle="1" w:styleId="TextkrperZchn">
    <w:name w:val="Textkörper Zchn"/>
    <w:link w:val="Textkrper"/>
    <w:locked/>
    <w:rsid w:val="007F2612"/>
    <w:rPr>
      <w:rFonts w:ascii="Arial" w:hAnsi="Arial" w:cs="Arial"/>
      <w:b/>
      <w:sz w:val="36"/>
      <w:lang w:val="de-DE" w:eastAsia="de-DE" w:bidi="ar-SA"/>
    </w:rPr>
  </w:style>
  <w:style w:type="paragraph" w:styleId="Textkrper">
    <w:name w:val="Body Text"/>
    <w:basedOn w:val="Standard"/>
    <w:link w:val="TextkrperZchn"/>
    <w:rsid w:val="007F2612"/>
    <w:pPr>
      <w:spacing w:line="500" w:lineRule="exact"/>
      <w:jc w:val="both"/>
      <w:outlineLvl w:val="0"/>
    </w:pPr>
    <w:rPr>
      <w:rFonts w:cs="Arial"/>
      <w:b/>
      <w:sz w:val="36"/>
      <w:szCs w:val="20"/>
      <w:lang w:eastAsia="de-DE"/>
    </w:rPr>
  </w:style>
  <w:style w:type="character" w:styleId="BesuchterLink">
    <w:name w:val="FollowedHyperlink"/>
    <w:basedOn w:val="Absatz-Standardschriftart"/>
    <w:rsid w:val="00251D83"/>
    <w:rPr>
      <w:color w:val="954F72" w:themeColor="followedHyperlink"/>
      <w:u w:val="single"/>
    </w:rPr>
  </w:style>
  <w:style w:type="paragraph" w:styleId="StandardWeb">
    <w:name w:val="Normal (Web)"/>
    <w:basedOn w:val="Standard"/>
    <w:uiPriority w:val="99"/>
    <w:unhideWhenUsed/>
    <w:rsid w:val="00A20C24"/>
    <w:pPr>
      <w:spacing w:after="105" w:line="240" w:lineRule="auto"/>
    </w:pPr>
    <w:rPr>
      <w:rFonts w:ascii="Times New Roman" w:hAnsi="Times New Roman"/>
      <w:sz w:val="34"/>
      <w:szCs w:val="34"/>
      <w:lang w:eastAsia="de-DE"/>
    </w:rPr>
  </w:style>
  <w:style w:type="character" w:styleId="NichtaufgelsteErwhnung">
    <w:name w:val="Unresolved Mention"/>
    <w:basedOn w:val="Absatz-Standardschriftart"/>
    <w:uiPriority w:val="99"/>
    <w:semiHidden/>
    <w:unhideWhenUsed/>
    <w:rsid w:val="00A271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802478">
      <w:bodyDiv w:val="1"/>
      <w:marLeft w:val="0"/>
      <w:marRight w:val="0"/>
      <w:marTop w:val="0"/>
      <w:marBottom w:val="0"/>
      <w:divBdr>
        <w:top w:val="none" w:sz="0" w:space="0" w:color="auto"/>
        <w:left w:val="none" w:sz="0" w:space="0" w:color="auto"/>
        <w:bottom w:val="none" w:sz="0" w:space="0" w:color="auto"/>
        <w:right w:val="none" w:sz="0" w:space="0" w:color="auto"/>
      </w:divBdr>
      <w:divsChild>
        <w:div w:id="214394211">
          <w:marLeft w:val="0"/>
          <w:marRight w:val="0"/>
          <w:marTop w:val="0"/>
          <w:marBottom w:val="0"/>
          <w:divBdr>
            <w:top w:val="none" w:sz="0" w:space="0" w:color="auto"/>
            <w:left w:val="none" w:sz="0" w:space="0" w:color="auto"/>
            <w:bottom w:val="none" w:sz="0" w:space="0" w:color="auto"/>
            <w:right w:val="none" w:sz="0" w:space="0" w:color="auto"/>
          </w:divBdr>
          <w:divsChild>
            <w:div w:id="1318463121">
              <w:marLeft w:val="0"/>
              <w:marRight w:val="0"/>
              <w:marTop w:val="0"/>
              <w:marBottom w:val="0"/>
              <w:divBdr>
                <w:top w:val="none" w:sz="0" w:space="0" w:color="auto"/>
                <w:left w:val="none" w:sz="0" w:space="0" w:color="auto"/>
                <w:bottom w:val="none" w:sz="0" w:space="0" w:color="auto"/>
                <w:right w:val="none" w:sz="0" w:space="0" w:color="auto"/>
              </w:divBdr>
              <w:divsChild>
                <w:div w:id="1321276479">
                  <w:marLeft w:val="0"/>
                  <w:marRight w:val="0"/>
                  <w:marTop w:val="0"/>
                  <w:marBottom w:val="0"/>
                  <w:divBdr>
                    <w:top w:val="none" w:sz="0" w:space="0" w:color="auto"/>
                    <w:left w:val="none" w:sz="0" w:space="0" w:color="auto"/>
                    <w:bottom w:val="none" w:sz="0" w:space="0" w:color="auto"/>
                    <w:right w:val="none" w:sz="0" w:space="0" w:color="auto"/>
                  </w:divBdr>
                  <w:divsChild>
                    <w:div w:id="1811942730">
                      <w:marLeft w:val="0"/>
                      <w:marRight w:val="0"/>
                      <w:marTop w:val="0"/>
                      <w:marBottom w:val="0"/>
                      <w:divBdr>
                        <w:top w:val="none" w:sz="0" w:space="0" w:color="auto"/>
                        <w:left w:val="none" w:sz="0" w:space="0" w:color="auto"/>
                        <w:bottom w:val="none" w:sz="0" w:space="0" w:color="auto"/>
                        <w:right w:val="none" w:sz="0" w:space="0" w:color="auto"/>
                      </w:divBdr>
                      <w:divsChild>
                        <w:div w:id="1131902723">
                          <w:marLeft w:val="0"/>
                          <w:marRight w:val="0"/>
                          <w:marTop w:val="0"/>
                          <w:marBottom w:val="0"/>
                          <w:divBdr>
                            <w:top w:val="none" w:sz="0" w:space="0" w:color="auto"/>
                            <w:left w:val="none" w:sz="0" w:space="0" w:color="auto"/>
                            <w:bottom w:val="none" w:sz="0" w:space="0" w:color="auto"/>
                            <w:right w:val="none" w:sz="0" w:space="0" w:color="auto"/>
                          </w:divBdr>
                          <w:divsChild>
                            <w:div w:id="1040711758">
                              <w:marLeft w:val="0"/>
                              <w:marRight w:val="0"/>
                              <w:marTop w:val="0"/>
                              <w:marBottom w:val="0"/>
                              <w:divBdr>
                                <w:top w:val="none" w:sz="0" w:space="0" w:color="auto"/>
                                <w:left w:val="none" w:sz="0" w:space="0" w:color="auto"/>
                                <w:bottom w:val="dotted" w:sz="6" w:space="0" w:color="999999"/>
                                <w:right w:val="none" w:sz="0" w:space="0" w:color="auto"/>
                              </w:divBdr>
                              <w:divsChild>
                                <w:div w:id="371880933">
                                  <w:marLeft w:val="0"/>
                                  <w:marRight w:val="0"/>
                                  <w:marTop w:val="0"/>
                                  <w:marBottom w:val="0"/>
                                  <w:divBdr>
                                    <w:top w:val="none" w:sz="0" w:space="0" w:color="auto"/>
                                    <w:left w:val="none" w:sz="0" w:space="0" w:color="auto"/>
                                    <w:bottom w:val="none" w:sz="0" w:space="0" w:color="auto"/>
                                    <w:right w:val="none" w:sz="0" w:space="0" w:color="auto"/>
                                  </w:divBdr>
                                  <w:divsChild>
                                    <w:div w:id="11179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699864">
      <w:bodyDiv w:val="1"/>
      <w:marLeft w:val="0"/>
      <w:marRight w:val="0"/>
      <w:marTop w:val="0"/>
      <w:marBottom w:val="0"/>
      <w:divBdr>
        <w:top w:val="none" w:sz="0" w:space="0" w:color="auto"/>
        <w:left w:val="none" w:sz="0" w:space="0" w:color="auto"/>
        <w:bottom w:val="none" w:sz="0" w:space="0" w:color="auto"/>
        <w:right w:val="none" w:sz="0" w:space="0" w:color="auto"/>
      </w:divBdr>
      <w:divsChild>
        <w:div w:id="1207790911">
          <w:marLeft w:val="0"/>
          <w:marRight w:val="0"/>
          <w:marTop w:val="0"/>
          <w:marBottom w:val="0"/>
          <w:divBdr>
            <w:top w:val="none" w:sz="0" w:space="0" w:color="auto"/>
            <w:left w:val="none" w:sz="0" w:space="0" w:color="auto"/>
            <w:bottom w:val="none" w:sz="0" w:space="0" w:color="auto"/>
            <w:right w:val="none" w:sz="0" w:space="0" w:color="auto"/>
          </w:divBdr>
        </w:div>
      </w:divsChild>
    </w:div>
    <w:div w:id="1011562477">
      <w:bodyDiv w:val="1"/>
      <w:marLeft w:val="0"/>
      <w:marRight w:val="0"/>
      <w:marTop w:val="0"/>
      <w:marBottom w:val="0"/>
      <w:divBdr>
        <w:top w:val="none" w:sz="0" w:space="0" w:color="auto"/>
        <w:left w:val="none" w:sz="0" w:space="0" w:color="auto"/>
        <w:bottom w:val="none" w:sz="0" w:space="0" w:color="auto"/>
        <w:right w:val="none" w:sz="0" w:space="0" w:color="auto"/>
      </w:divBdr>
    </w:div>
    <w:div w:id="1053237030">
      <w:bodyDiv w:val="1"/>
      <w:marLeft w:val="0"/>
      <w:marRight w:val="0"/>
      <w:marTop w:val="0"/>
      <w:marBottom w:val="0"/>
      <w:divBdr>
        <w:top w:val="none" w:sz="0" w:space="0" w:color="auto"/>
        <w:left w:val="none" w:sz="0" w:space="0" w:color="auto"/>
        <w:bottom w:val="none" w:sz="0" w:space="0" w:color="auto"/>
        <w:right w:val="none" w:sz="0" w:space="0" w:color="auto"/>
      </w:divBdr>
    </w:div>
    <w:div w:id="1095438473">
      <w:bodyDiv w:val="1"/>
      <w:marLeft w:val="0"/>
      <w:marRight w:val="0"/>
      <w:marTop w:val="0"/>
      <w:marBottom w:val="0"/>
      <w:divBdr>
        <w:top w:val="none" w:sz="0" w:space="0" w:color="auto"/>
        <w:left w:val="none" w:sz="0" w:space="0" w:color="auto"/>
        <w:bottom w:val="none" w:sz="0" w:space="0" w:color="auto"/>
        <w:right w:val="none" w:sz="0" w:space="0" w:color="auto"/>
      </w:divBdr>
    </w:div>
    <w:div w:id="1130974604">
      <w:bodyDiv w:val="1"/>
      <w:marLeft w:val="0"/>
      <w:marRight w:val="0"/>
      <w:marTop w:val="0"/>
      <w:marBottom w:val="0"/>
      <w:divBdr>
        <w:top w:val="none" w:sz="0" w:space="0" w:color="auto"/>
        <w:left w:val="none" w:sz="0" w:space="0" w:color="auto"/>
        <w:bottom w:val="none" w:sz="0" w:space="0" w:color="auto"/>
        <w:right w:val="none" w:sz="0" w:space="0" w:color="auto"/>
      </w:divBdr>
    </w:div>
    <w:div w:id="1181772850">
      <w:bodyDiv w:val="1"/>
      <w:marLeft w:val="0"/>
      <w:marRight w:val="0"/>
      <w:marTop w:val="0"/>
      <w:marBottom w:val="0"/>
      <w:divBdr>
        <w:top w:val="none" w:sz="0" w:space="0" w:color="auto"/>
        <w:left w:val="none" w:sz="0" w:space="0" w:color="auto"/>
        <w:bottom w:val="none" w:sz="0" w:space="0" w:color="auto"/>
        <w:right w:val="none" w:sz="0" w:space="0" w:color="auto"/>
      </w:divBdr>
    </w:div>
    <w:div w:id="1744331815">
      <w:bodyDiv w:val="1"/>
      <w:marLeft w:val="0"/>
      <w:marRight w:val="0"/>
      <w:marTop w:val="0"/>
      <w:marBottom w:val="0"/>
      <w:divBdr>
        <w:top w:val="none" w:sz="0" w:space="0" w:color="auto"/>
        <w:left w:val="none" w:sz="0" w:space="0" w:color="auto"/>
        <w:bottom w:val="none" w:sz="0" w:space="0" w:color="auto"/>
        <w:right w:val="none" w:sz="0" w:space="0" w:color="auto"/>
      </w:divBdr>
      <w:divsChild>
        <w:div w:id="1023752285">
          <w:marLeft w:val="0"/>
          <w:marRight w:val="0"/>
          <w:marTop w:val="0"/>
          <w:marBottom w:val="0"/>
          <w:divBdr>
            <w:top w:val="none" w:sz="0" w:space="0" w:color="auto"/>
            <w:left w:val="none" w:sz="0" w:space="0" w:color="auto"/>
            <w:bottom w:val="none" w:sz="0" w:space="0" w:color="auto"/>
            <w:right w:val="none" w:sz="0" w:space="0" w:color="auto"/>
          </w:divBdr>
        </w:div>
      </w:divsChild>
    </w:div>
    <w:div w:id="1910453953">
      <w:bodyDiv w:val="1"/>
      <w:marLeft w:val="0"/>
      <w:marRight w:val="0"/>
      <w:marTop w:val="0"/>
      <w:marBottom w:val="0"/>
      <w:divBdr>
        <w:top w:val="none" w:sz="0" w:space="0" w:color="auto"/>
        <w:left w:val="none" w:sz="0" w:space="0" w:color="auto"/>
        <w:bottom w:val="none" w:sz="0" w:space="0" w:color="auto"/>
        <w:right w:val="none" w:sz="0" w:space="0" w:color="auto"/>
      </w:divBdr>
    </w:div>
    <w:div w:id="2081635909">
      <w:bodyDiv w:val="1"/>
      <w:marLeft w:val="0"/>
      <w:marRight w:val="0"/>
      <w:marTop w:val="0"/>
      <w:marBottom w:val="0"/>
      <w:divBdr>
        <w:top w:val="none" w:sz="0" w:space="0" w:color="auto"/>
        <w:left w:val="none" w:sz="0" w:space="0" w:color="auto"/>
        <w:bottom w:val="none" w:sz="0" w:space="0" w:color="auto"/>
        <w:right w:val="none" w:sz="0" w:space="0" w:color="auto"/>
      </w:divBdr>
      <w:divsChild>
        <w:div w:id="666830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ews.henkel.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3" Type="http://schemas.openxmlformats.org/officeDocument/2006/relationships/image" Target="media/image4.jpeg"/><Relationship Id="rId7" Type="http://schemas.openxmlformats.org/officeDocument/2006/relationships/oleObject" Target="embeddings/oleObject1.bin"/><Relationship Id="rId12" Type="http://schemas.openxmlformats.org/officeDocument/2006/relationships/image" Target="media/image12.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wmf"/><Relationship Id="rId11" Type="http://schemas.openxmlformats.org/officeDocument/2006/relationships/image" Target="media/image11.png"/><Relationship Id="rId5" Type="http://schemas.openxmlformats.org/officeDocument/2006/relationships/image" Target="media/image6.jpeg"/><Relationship Id="rId10" Type="http://schemas.openxmlformats.org/officeDocument/2006/relationships/image" Target="media/image10.png"/><Relationship Id="rId4" Type="http://schemas.openxmlformats.org/officeDocument/2006/relationships/image" Target="media/image5.png"/><Relationship Id="rId9"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iarove\Desktop\PA_CorpCo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PA_CorpCom.dotx</Template>
  <TotalTime>0</TotalTime>
  <Pages>2</Pages>
  <Words>409</Words>
  <Characters>2889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Henkel AG &amp; Co. KGaA</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CHB</dc:creator>
  <cp:keywords/>
  <dc:description/>
  <cp:lastModifiedBy>Ulrike Gloyer</cp:lastModifiedBy>
  <cp:revision>10</cp:revision>
  <cp:lastPrinted>2018-05-24T09:32:00Z</cp:lastPrinted>
  <dcterms:created xsi:type="dcterms:W3CDTF">2018-11-21T08:59:00Z</dcterms:created>
  <dcterms:modified xsi:type="dcterms:W3CDTF">2018-11-21T10:12:00Z</dcterms:modified>
</cp:coreProperties>
</file>